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customXml/itemProps7.xml" ContentType="application/vnd.openxmlformats-officedocument.customXmlProperties+xml"/>
  <Override PartName="/customXml/itemProps8.xml" ContentType="application/vnd.openxmlformats-officedocument.customXmlProperties+xml"/>
  <Override PartName="/customXml/itemProps9.xml" ContentType="application/vnd.openxmlformats-officedocument.customXmlProperties+xml"/>
  <Override PartName="/customXml/itemProps10.xml" ContentType="application/vnd.openxmlformats-officedocument.customXmlProperties+xml"/>
  <Override PartName="/customXml/itemProps11.xml" ContentType="application/vnd.openxmlformats-officedocument.customXmlProperties+xml"/>
  <Override PartName="/customXml/itemProps12.xml" ContentType="application/vnd.openxmlformats-officedocument.customXmlProperties+xml"/>
  <Override PartName="/customXml/itemProps13.xml" ContentType="application/vnd.openxmlformats-officedocument.customXmlProperties+xml"/>
  <Override PartName="/customXml/itemProps14.xml" ContentType="application/vnd.openxmlformats-officedocument.customXmlProperties+xml"/>
  <Override PartName="/customXml/itemProps15.xml" ContentType="application/vnd.openxmlformats-officedocument.customXmlProperties+xml"/>
  <Override PartName="/customXml/itemProps16.xml" ContentType="application/vnd.openxmlformats-officedocument.customXmlProperties+xml"/>
  <Override PartName="/customXml/itemProps17.xml" ContentType="application/vnd.openxmlformats-officedocument.customXmlProperties+xml"/>
  <Override PartName="/customXml/itemProps18.xml" ContentType="application/vnd.openxmlformats-officedocument.customXmlProperties+xml"/>
  <Override PartName="/customXml/itemProps19.xml" ContentType="application/vnd.openxmlformats-officedocument.customXmlProperties+xml"/>
  <Override PartName="/customXml/itemProps20.xml" ContentType="application/vnd.openxmlformats-officedocument.customXmlProperties+xml"/>
  <Override PartName="/customXml/itemProps21.xml" ContentType="application/vnd.openxmlformats-officedocument.customXmlProperties+xml"/>
  <Override PartName="/customXml/itemProps22.xml" ContentType="application/vnd.openxmlformats-officedocument.customXmlProperties+xml"/>
  <Override PartName="/customXml/itemProps23.xml" ContentType="application/vnd.openxmlformats-officedocument.customXmlProperties+xml"/>
  <Override PartName="/customXml/itemProps24.xml" ContentType="application/vnd.openxmlformats-officedocument.customXmlProperties+xml"/>
  <Override PartName="/customXml/itemProps25.xml" ContentType="application/vnd.openxmlformats-officedocument.customXmlProperties+xml"/>
  <Override PartName="/customXml/itemProps26.xml" ContentType="application/vnd.openxmlformats-officedocument.customXmlProperties+xml"/>
  <Override PartName="/customXml/itemProps27.xml" ContentType="application/vnd.openxmlformats-officedocument.customXmlProperties+xml"/>
  <Override PartName="/customXml/itemProps28.xml" ContentType="application/vnd.openxmlformats-officedocument.customXmlProperties+xml"/>
  <Override PartName="/customXml/itemProps29.xml" ContentType="application/vnd.openxmlformats-officedocument.customXmlProperties+xml"/>
  <Override PartName="/customXml/itemProps30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FEB83A6" w14:textId="77777777" w:rsidR="00442B78" w:rsidRPr="00641BDD" w:rsidRDefault="00C41A96" w:rsidP="00E51C0E">
      <w:pPr>
        <w:spacing w:line="360" w:lineRule="auto"/>
        <w:rPr>
          <w:b/>
          <w:sz w:val="30"/>
          <w:szCs w:val="30"/>
        </w:rPr>
      </w:pPr>
      <w:r w:rsidRPr="00641BDD">
        <w:rPr>
          <w:b/>
          <w:sz w:val="30"/>
          <w:szCs w:val="30"/>
        </w:rPr>
        <w:t>Presseinformation</w:t>
      </w:r>
    </w:p>
    <w:p w14:paraId="59262190" w14:textId="5736BB91" w:rsidR="00C41A96" w:rsidRPr="00641BDD" w:rsidRDefault="00EA2220" w:rsidP="00E51C0E">
      <w:pPr>
        <w:tabs>
          <w:tab w:val="left" w:pos="1979"/>
        </w:tabs>
        <w:spacing w:line="360" w:lineRule="auto"/>
        <w:rPr>
          <w:b/>
          <w:sz w:val="30"/>
          <w:szCs w:val="30"/>
        </w:rPr>
      </w:pPr>
      <w:r>
        <w:rPr>
          <w:b/>
          <w:sz w:val="30"/>
          <w:szCs w:val="30"/>
        </w:rPr>
        <w:t>Juni</w:t>
      </w:r>
      <w:bookmarkStart w:id="0" w:name="_GoBack"/>
      <w:bookmarkEnd w:id="0"/>
      <w:r w:rsidR="00C41A96" w:rsidRPr="00641BDD">
        <w:rPr>
          <w:b/>
          <w:sz w:val="30"/>
          <w:szCs w:val="30"/>
        </w:rPr>
        <w:t xml:space="preserve"> 20</w:t>
      </w:r>
      <w:r w:rsidR="001A5B29">
        <w:rPr>
          <w:b/>
          <w:sz w:val="30"/>
          <w:szCs w:val="30"/>
        </w:rPr>
        <w:t>23</w:t>
      </w:r>
    </w:p>
    <w:p w14:paraId="26E27C3D" w14:textId="77777777" w:rsidR="000456C4" w:rsidRDefault="000456C4" w:rsidP="00E51C0E">
      <w:pPr>
        <w:tabs>
          <w:tab w:val="left" w:pos="1979"/>
        </w:tabs>
        <w:spacing w:line="360" w:lineRule="auto"/>
        <w:rPr>
          <w:b/>
          <w:color w:val="0050A0" w:themeColor="background2"/>
          <w:sz w:val="26"/>
          <w:szCs w:val="26"/>
        </w:rPr>
      </w:pPr>
    </w:p>
    <w:p w14:paraId="7285C890" w14:textId="1E308E15" w:rsidR="000456C4" w:rsidRDefault="002A5DFA" w:rsidP="00E51C0E">
      <w:pPr>
        <w:tabs>
          <w:tab w:val="left" w:pos="1979"/>
        </w:tabs>
        <w:spacing w:line="360" w:lineRule="auto"/>
        <w:rPr>
          <w:b/>
          <w:color w:val="0050A0" w:themeColor="background2"/>
          <w:sz w:val="26"/>
          <w:szCs w:val="26"/>
        </w:rPr>
      </w:pPr>
      <w:r w:rsidRPr="002A5DFA">
        <w:rPr>
          <w:b/>
          <w:color w:val="0050A0" w:themeColor="background2"/>
          <w:sz w:val="26"/>
          <w:szCs w:val="26"/>
        </w:rPr>
        <w:t xml:space="preserve">FEL: Der Flachste unter den Flächengreifern </w:t>
      </w:r>
    </w:p>
    <w:p w14:paraId="1985F50A" w14:textId="77777777" w:rsidR="002A5DFA" w:rsidRDefault="002A5DFA" w:rsidP="00E51C0E">
      <w:pPr>
        <w:tabs>
          <w:tab w:val="left" w:pos="1979"/>
        </w:tabs>
        <w:spacing w:line="360" w:lineRule="auto"/>
        <w:rPr>
          <w:sz w:val="26"/>
          <w:szCs w:val="26"/>
        </w:rPr>
      </w:pPr>
    </w:p>
    <w:p w14:paraId="116C3999" w14:textId="6219F445" w:rsidR="000456C4" w:rsidRPr="000456C4" w:rsidRDefault="00A15C02" w:rsidP="00E51C0E">
      <w:pPr>
        <w:tabs>
          <w:tab w:val="left" w:pos="1979"/>
        </w:tabs>
        <w:spacing w:line="360" w:lineRule="auto"/>
        <w:rPr>
          <w:sz w:val="26"/>
          <w:szCs w:val="26"/>
        </w:rPr>
      </w:pPr>
      <w:r>
        <w:rPr>
          <w:sz w:val="26"/>
          <w:szCs w:val="26"/>
        </w:rPr>
        <w:t xml:space="preserve">Schmalz hat einen neuen Greifer </w:t>
      </w:r>
      <w:r w:rsidRPr="00A15C02">
        <w:rPr>
          <w:sz w:val="26"/>
          <w:szCs w:val="26"/>
        </w:rPr>
        <w:t xml:space="preserve">für die vertikale Handhabung </w:t>
      </w:r>
      <w:r w:rsidR="00066B0B">
        <w:rPr>
          <w:sz w:val="26"/>
          <w:szCs w:val="26"/>
        </w:rPr>
        <w:t xml:space="preserve">von Bildschirmen </w:t>
      </w:r>
      <w:r w:rsidR="00F617CD">
        <w:rPr>
          <w:sz w:val="26"/>
          <w:szCs w:val="26"/>
        </w:rPr>
        <w:t>entwickelt</w:t>
      </w:r>
      <w:r w:rsidRPr="00A15C02">
        <w:rPr>
          <w:sz w:val="26"/>
          <w:szCs w:val="26"/>
        </w:rPr>
        <w:t xml:space="preserve">. </w:t>
      </w:r>
      <w:r w:rsidR="00F617CD">
        <w:rPr>
          <w:sz w:val="26"/>
          <w:szCs w:val="26"/>
        </w:rPr>
        <w:t xml:space="preserve">Doch der FEL kann noch </w:t>
      </w:r>
      <w:r w:rsidR="008216C8">
        <w:rPr>
          <w:sz w:val="26"/>
          <w:szCs w:val="26"/>
        </w:rPr>
        <w:t xml:space="preserve">viel </w:t>
      </w:r>
      <w:r w:rsidR="00F617CD">
        <w:rPr>
          <w:sz w:val="26"/>
          <w:szCs w:val="26"/>
        </w:rPr>
        <w:t xml:space="preserve">mehr: Er baut </w:t>
      </w:r>
      <w:r w:rsidR="0035772F">
        <w:rPr>
          <w:sz w:val="26"/>
          <w:szCs w:val="26"/>
        </w:rPr>
        <w:t xml:space="preserve">so flach, dass er auch </w:t>
      </w:r>
      <w:r w:rsidR="008216C8">
        <w:rPr>
          <w:sz w:val="26"/>
          <w:szCs w:val="26"/>
        </w:rPr>
        <w:t xml:space="preserve">bei </w:t>
      </w:r>
      <w:r w:rsidR="0035772F">
        <w:rPr>
          <w:sz w:val="26"/>
          <w:szCs w:val="26"/>
        </w:rPr>
        <w:t xml:space="preserve">anderen </w:t>
      </w:r>
      <w:r w:rsidR="0035772F" w:rsidRPr="0035772F">
        <w:rPr>
          <w:sz w:val="26"/>
          <w:szCs w:val="26"/>
        </w:rPr>
        <w:t xml:space="preserve">automatisierten Handhabungsaufgaben </w:t>
      </w:r>
      <w:r w:rsidR="008216C8">
        <w:rPr>
          <w:sz w:val="26"/>
          <w:szCs w:val="26"/>
        </w:rPr>
        <w:t>in</w:t>
      </w:r>
      <w:r w:rsidR="008216C8" w:rsidRPr="0035772F">
        <w:rPr>
          <w:sz w:val="26"/>
          <w:szCs w:val="26"/>
        </w:rPr>
        <w:t xml:space="preserve"> </w:t>
      </w:r>
      <w:r w:rsidR="0035772F" w:rsidRPr="0035772F">
        <w:rPr>
          <w:sz w:val="26"/>
          <w:szCs w:val="26"/>
        </w:rPr>
        <w:t>beengten Platzverhältnissen oder</w:t>
      </w:r>
      <w:r w:rsidR="008216C8">
        <w:rPr>
          <w:sz w:val="26"/>
          <w:szCs w:val="26"/>
        </w:rPr>
        <w:t xml:space="preserve"> mit</w:t>
      </w:r>
      <w:r w:rsidR="0035772F" w:rsidRPr="0035772F">
        <w:rPr>
          <w:sz w:val="26"/>
          <w:szCs w:val="26"/>
        </w:rPr>
        <w:t xml:space="preserve"> </w:t>
      </w:r>
      <w:r w:rsidR="0035772F">
        <w:rPr>
          <w:sz w:val="26"/>
          <w:szCs w:val="26"/>
        </w:rPr>
        <w:t xml:space="preserve">kritischen </w:t>
      </w:r>
      <w:r w:rsidR="0035772F" w:rsidRPr="0035772F">
        <w:rPr>
          <w:sz w:val="26"/>
          <w:szCs w:val="26"/>
        </w:rPr>
        <w:t>Störkonturen</w:t>
      </w:r>
      <w:r w:rsidR="0035772F">
        <w:rPr>
          <w:sz w:val="26"/>
          <w:szCs w:val="26"/>
        </w:rPr>
        <w:t xml:space="preserve"> seine </w:t>
      </w:r>
      <w:r w:rsidR="00F617CD">
        <w:rPr>
          <w:sz w:val="26"/>
          <w:szCs w:val="26"/>
        </w:rPr>
        <w:t>Stärke</w:t>
      </w:r>
      <w:r w:rsidR="0035772F">
        <w:rPr>
          <w:sz w:val="26"/>
          <w:szCs w:val="26"/>
        </w:rPr>
        <w:t xml:space="preserve"> beweist</w:t>
      </w:r>
      <w:r w:rsidRPr="00A15C02">
        <w:rPr>
          <w:sz w:val="26"/>
          <w:szCs w:val="26"/>
        </w:rPr>
        <w:t xml:space="preserve">. </w:t>
      </w:r>
    </w:p>
    <w:p w14:paraId="7FEA4AAA" w14:textId="77777777" w:rsidR="00C41A96" w:rsidRPr="00C41A96" w:rsidRDefault="00C41A96" w:rsidP="00E51C0E">
      <w:pPr>
        <w:tabs>
          <w:tab w:val="left" w:pos="1979"/>
        </w:tabs>
        <w:spacing w:line="360" w:lineRule="auto"/>
        <w:rPr>
          <w:b/>
          <w:sz w:val="20"/>
          <w:szCs w:val="20"/>
        </w:rPr>
      </w:pPr>
    </w:p>
    <w:p w14:paraId="1CFC5FFF" w14:textId="70D14BF4" w:rsidR="0078336F" w:rsidRDefault="00A15C02" w:rsidP="00F01D84">
      <w:pPr>
        <w:spacing w:line="360" w:lineRule="auto"/>
      </w:pPr>
      <w:r>
        <w:t xml:space="preserve">Eine </w:t>
      </w:r>
      <w:r w:rsidRPr="00A15C02">
        <w:t xml:space="preserve">1-Cent-Münze </w:t>
      </w:r>
      <w:r>
        <w:t>misst 16,25 Millimeter</w:t>
      </w:r>
      <w:r w:rsidR="00F01D84">
        <w:t xml:space="preserve"> Durchmesser</w:t>
      </w:r>
      <w:r>
        <w:t xml:space="preserve">. Kaum höher ist </w:t>
      </w:r>
      <w:r w:rsidR="0035772F">
        <w:t>das</w:t>
      </w:r>
      <w:r>
        <w:t xml:space="preserve"> Grund</w:t>
      </w:r>
      <w:r w:rsidR="0035772F">
        <w:t>profil</w:t>
      </w:r>
      <w:r>
        <w:t xml:space="preserve"> des neuen Flächengreifers von Schmalz</w:t>
      </w:r>
      <w:r w:rsidR="0035772F">
        <w:t xml:space="preserve">. </w:t>
      </w:r>
      <w:r w:rsidR="00066B0B">
        <w:t xml:space="preserve">Hinzu kommt noch ein zehn Millimeter dicker Dichtschaum. </w:t>
      </w:r>
      <w:r w:rsidR="00F617CD">
        <w:t xml:space="preserve">Dabei besticht </w:t>
      </w:r>
      <w:r w:rsidR="0035772F">
        <w:t xml:space="preserve">der neue FEL durch mehr als </w:t>
      </w:r>
      <w:r w:rsidR="004A246D">
        <w:t>seine 2</w:t>
      </w:r>
      <w:r w:rsidR="0035772F">
        <w:t>6,5 Millimeter Höhe.</w:t>
      </w:r>
      <w:r w:rsidR="00892FE4">
        <w:t xml:space="preserve"> Die Vakuum-Experten</w:t>
      </w:r>
      <w:r w:rsidR="008216C8">
        <w:t xml:space="preserve"> von Schmalz</w:t>
      </w:r>
      <w:r w:rsidR="00892FE4">
        <w:t xml:space="preserve"> </w:t>
      </w:r>
      <w:r w:rsidR="008216C8">
        <w:t xml:space="preserve">hatten </w:t>
      </w:r>
      <w:r w:rsidR="0078336F">
        <w:t xml:space="preserve">bei der Entwicklung auch die Energieeffizienz und </w:t>
      </w:r>
      <w:r w:rsidR="008216C8">
        <w:t xml:space="preserve">die </w:t>
      </w:r>
      <w:r w:rsidR="0078336F">
        <w:t>Betriebskosten im Blick</w:t>
      </w:r>
      <w:r w:rsidR="004A246D">
        <w:t>:</w:t>
      </w:r>
      <w:r w:rsidR="0078336F">
        <w:t xml:space="preserve"> Sie segmentierten den Flächengreifer in bis zu vier Zonen</w:t>
      </w:r>
      <w:r w:rsidR="00F01D84">
        <w:t>, die einzeln angesteuert und abgeschaltet werden können</w:t>
      </w:r>
      <w:r w:rsidR="0078336F">
        <w:t>.</w:t>
      </w:r>
      <w:r w:rsidR="004A246D">
        <w:t xml:space="preserve"> </w:t>
      </w:r>
      <w:r w:rsidR="00F01D84">
        <w:t>Um die Störkonturen möglichst gering zu halten, erfolgt die Versorgung der einzelnen Saugzonen durch Kanäle, die in das Profil integriert sind. Das Vakuum wird über externe Vakuum-Erzeuger aufgebaut.</w:t>
      </w:r>
      <w:r w:rsidR="00AE41EB">
        <w:t xml:space="preserve"> </w:t>
      </w:r>
    </w:p>
    <w:p w14:paraId="13887218" w14:textId="77777777" w:rsidR="004A246D" w:rsidRDefault="004A246D" w:rsidP="00E51C0E">
      <w:pPr>
        <w:spacing w:line="360" w:lineRule="auto"/>
      </w:pPr>
    </w:p>
    <w:p w14:paraId="11EE371F" w14:textId="7F554225" w:rsidR="003D15D2" w:rsidRDefault="001C2E0E" w:rsidP="00E51C0E">
      <w:pPr>
        <w:spacing w:line="360" w:lineRule="auto"/>
      </w:pPr>
      <w:r>
        <w:t>Der Grundkörper aus Aluminium und die m</w:t>
      </w:r>
      <w:r w:rsidR="00B01CBF">
        <w:t>odulare Leichtbauweise</w:t>
      </w:r>
      <w:r>
        <w:t xml:space="preserve"> halten das</w:t>
      </w:r>
      <w:r w:rsidR="00B01CBF">
        <w:t xml:space="preserve"> Eigengewicht</w:t>
      </w:r>
      <w:r>
        <w:t xml:space="preserve"> des FEL</w:t>
      </w:r>
      <w:r w:rsidR="00E21D6B">
        <w:t xml:space="preserve"> unter drei Kilogramm</w:t>
      </w:r>
      <w:r>
        <w:t xml:space="preserve"> und ermöglichen </w:t>
      </w:r>
      <w:r w:rsidR="00B01CBF">
        <w:t>eine hohe Traglast</w:t>
      </w:r>
      <w:r w:rsidR="00F617CD">
        <w:t xml:space="preserve"> von bis zu </w:t>
      </w:r>
      <w:r w:rsidR="000D49A6">
        <w:t>1400 N bei vertikaler Einbaulage</w:t>
      </w:r>
      <w:r w:rsidR="00B01CBF">
        <w:t xml:space="preserve">. So kann </w:t>
      </w:r>
      <w:r>
        <w:t xml:space="preserve">das neue </w:t>
      </w:r>
      <w:r w:rsidRPr="001C2E0E">
        <w:t xml:space="preserve">Vakuum-Greifsystem </w:t>
      </w:r>
      <w:r w:rsidR="006C2949">
        <w:t xml:space="preserve">tief in </w:t>
      </w:r>
      <w:r w:rsidR="006C2949" w:rsidRPr="006C2949">
        <w:t>Transportbox</w:t>
      </w:r>
      <w:r w:rsidR="006C2949">
        <w:t>en oder R</w:t>
      </w:r>
      <w:r w:rsidR="006C2949" w:rsidRPr="006C2949">
        <w:t>egal</w:t>
      </w:r>
      <w:r w:rsidR="006C2949">
        <w:t xml:space="preserve">fächer eintauchen und auch Werkstücke wie </w:t>
      </w:r>
      <w:r w:rsidR="006C2949" w:rsidRPr="006C2949">
        <w:t>Bildschirm</w:t>
      </w:r>
      <w:r w:rsidR="006C2949">
        <w:t xml:space="preserve">e </w:t>
      </w:r>
      <w:r w:rsidR="006C2949" w:rsidRPr="006C2949">
        <w:t>in verschiedenen Abmessungen und Aufnahmepositionen</w:t>
      </w:r>
      <w:r w:rsidR="006C2949">
        <w:t xml:space="preserve"> dynamisch entnehmen und ablegen.</w:t>
      </w:r>
      <w:r w:rsidR="00B01CBF">
        <w:t xml:space="preserve"> </w:t>
      </w:r>
      <w:r w:rsidR="004D0A2B">
        <w:t xml:space="preserve">Besonders schonend zur Werkstückoberfläche ist </w:t>
      </w:r>
      <w:r>
        <w:t>dabei der</w:t>
      </w:r>
      <w:r w:rsidR="004D0A2B">
        <w:t xml:space="preserve"> Dichtschaum, der </w:t>
      </w:r>
      <w:r>
        <w:t>sich</w:t>
      </w:r>
      <w:r w:rsidR="004D0A2B">
        <w:t xml:space="preserve"> durch eine </w:t>
      </w:r>
      <w:r w:rsidR="004D0A2B" w:rsidRPr="004D0A2B">
        <w:t xml:space="preserve">lange Standzeit </w:t>
      </w:r>
      <w:r w:rsidR="00B63E90">
        <w:t xml:space="preserve">auszeichnet und </w:t>
      </w:r>
      <w:r w:rsidR="00E21D6B">
        <w:t xml:space="preserve">dank Schnellwechselfolie </w:t>
      </w:r>
      <w:r w:rsidR="00B63E90">
        <w:t>einfach zu ersetzen ist.</w:t>
      </w:r>
    </w:p>
    <w:p w14:paraId="6DB607A7" w14:textId="77777777" w:rsidR="005207E5" w:rsidRPr="005207E5" w:rsidRDefault="005207E5" w:rsidP="00051074">
      <w:pPr>
        <w:pStyle w:val="berschrift4"/>
        <w:spacing w:before="0" w:line="360" w:lineRule="auto"/>
        <w:rPr>
          <w:b w:val="0"/>
          <w:color w:val="auto"/>
        </w:rPr>
      </w:pPr>
    </w:p>
    <w:p w14:paraId="7B507D69" w14:textId="602A094E" w:rsidR="00A34302" w:rsidRDefault="00A34302" w:rsidP="00051074">
      <w:pPr>
        <w:pStyle w:val="Zeichen"/>
        <w:rPr>
          <w:rFonts w:ascii="Calibri" w:hAnsi="Calibri"/>
          <w:sz w:val="22"/>
          <w:szCs w:val="22"/>
        </w:rPr>
      </w:pPr>
      <w:r w:rsidRPr="00641BDD">
        <w:rPr>
          <w:rFonts w:ascii="Calibri" w:hAnsi="Calibri"/>
          <w:sz w:val="22"/>
          <w:szCs w:val="22"/>
        </w:rPr>
        <w:t>(</w:t>
      </w:r>
      <w:r w:rsidR="00D051DF">
        <w:rPr>
          <w:rFonts w:ascii="Calibri" w:hAnsi="Calibri"/>
          <w:sz w:val="22"/>
          <w:szCs w:val="22"/>
        </w:rPr>
        <w:t xml:space="preserve">1.592 </w:t>
      </w:r>
      <w:r w:rsidRPr="00641BDD">
        <w:rPr>
          <w:rFonts w:ascii="Calibri" w:hAnsi="Calibri"/>
          <w:sz w:val="22"/>
          <w:szCs w:val="22"/>
        </w:rPr>
        <w:t>Zeichen inkl. Leerzeichen)</w:t>
      </w:r>
    </w:p>
    <w:p w14:paraId="47B3D266" w14:textId="078E9CA7" w:rsidR="00D051DF" w:rsidRDefault="00D051DF" w:rsidP="00D051DF">
      <w:pPr>
        <w:pStyle w:val="berschrift4"/>
      </w:pPr>
    </w:p>
    <w:p w14:paraId="051C67F2" w14:textId="77777777" w:rsidR="00D051DF" w:rsidRPr="00D051DF" w:rsidRDefault="00D051DF" w:rsidP="00D051DF"/>
    <w:p w14:paraId="59E82D23" w14:textId="77777777" w:rsidR="00051074" w:rsidRDefault="00051074" w:rsidP="00051074">
      <w:pPr>
        <w:pStyle w:val="berschrift4"/>
        <w:spacing w:before="0" w:line="360" w:lineRule="auto"/>
        <w:rPr>
          <w:color w:val="auto"/>
        </w:rPr>
      </w:pPr>
    </w:p>
    <w:p w14:paraId="3B188BA1" w14:textId="77777777" w:rsidR="00051074" w:rsidRPr="00051074" w:rsidRDefault="00051074" w:rsidP="00051074">
      <w:pPr>
        <w:spacing w:line="360" w:lineRule="auto"/>
      </w:pPr>
    </w:p>
    <w:p w14:paraId="37B17941" w14:textId="35555F43" w:rsidR="00051074" w:rsidRPr="00AE41EB" w:rsidRDefault="00051074" w:rsidP="00051074">
      <w:pPr>
        <w:spacing w:line="360" w:lineRule="auto"/>
        <w:rPr>
          <w:b/>
        </w:rPr>
      </w:pPr>
      <w:r w:rsidRPr="00AE41EB">
        <w:rPr>
          <w:b/>
        </w:rPr>
        <w:lastRenderedPageBreak/>
        <w:t>Meta-Title:</w:t>
      </w:r>
      <w:r w:rsidR="00AE41EB" w:rsidRPr="00AE41EB">
        <w:rPr>
          <w:b/>
        </w:rPr>
        <w:t xml:space="preserve"> </w:t>
      </w:r>
      <w:r w:rsidR="00AE41EB" w:rsidRPr="00AE41EB">
        <w:rPr>
          <w:bCs/>
        </w:rPr>
        <w:t>Extra flach: Neuer Flächengreifer von Schmalz</w:t>
      </w:r>
    </w:p>
    <w:p w14:paraId="2E857D51" w14:textId="77777777" w:rsidR="00051074" w:rsidRPr="00AE41EB" w:rsidRDefault="00051074" w:rsidP="00051074">
      <w:pPr>
        <w:spacing w:line="360" w:lineRule="auto"/>
      </w:pPr>
    </w:p>
    <w:p w14:paraId="4EC4FB5A" w14:textId="78430531" w:rsidR="00E21D6B" w:rsidRPr="00AE41EB" w:rsidRDefault="00051074" w:rsidP="00E21D6B">
      <w:pPr>
        <w:spacing w:line="360" w:lineRule="auto"/>
        <w:rPr>
          <w:b/>
        </w:rPr>
      </w:pPr>
      <w:r w:rsidRPr="00AE41EB">
        <w:rPr>
          <w:b/>
        </w:rPr>
        <w:t>Meta-Description:</w:t>
      </w:r>
      <w:r w:rsidR="00AE41EB" w:rsidRPr="00AE41EB">
        <w:rPr>
          <w:b/>
        </w:rPr>
        <w:t xml:space="preserve"> </w:t>
      </w:r>
      <w:r w:rsidR="00AE41EB" w:rsidRPr="00AE41EB">
        <w:rPr>
          <w:bCs/>
        </w:rPr>
        <w:t>Nicht nur für</w:t>
      </w:r>
      <w:r w:rsidR="00AE41EB">
        <w:rPr>
          <w:bCs/>
        </w:rPr>
        <w:t>s</w:t>
      </w:r>
      <w:r w:rsidR="00AE41EB" w:rsidRPr="00AE41EB">
        <w:rPr>
          <w:bCs/>
        </w:rPr>
        <w:t xml:space="preserve"> Display-Handling:</w:t>
      </w:r>
      <w:r w:rsidR="002A5DFA" w:rsidRPr="002A5DFA">
        <w:rPr>
          <w:bCs/>
        </w:rPr>
        <w:t xml:space="preserve"> Der neue Flächengreifer FEL von Schmalz </w:t>
      </w:r>
      <w:r w:rsidR="00E21D6B" w:rsidRPr="00E21D6B">
        <w:rPr>
          <w:bCs/>
        </w:rPr>
        <w:t>baut so flach, dass er auch bei anderen automatisierten Handhabungsaufgaben in beengten Platzverhältnissen oder mit kritischen Störkonturen seine Stärke beweist</w:t>
      </w:r>
      <w:r w:rsidR="00E21D6B">
        <w:rPr>
          <w:bCs/>
        </w:rPr>
        <w:t xml:space="preserve">. </w:t>
      </w:r>
    </w:p>
    <w:p w14:paraId="005DEA0B" w14:textId="77777777" w:rsidR="00051074" w:rsidRPr="00AE41EB" w:rsidRDefault="00051074" w:rsidP="00051074">
      <w:pPr>
        <w:spacing w:line="360" w:lineRule="auto"/>
      </w:pPr>
    </w:p>
    <w:p w14:paraId="2DE850E9" w14:textId="14CEE88B" w:rsidR="00051074" w:rsidRPr="00AE41EB" w:rsidRDefault="00051074" w:rsidP="00051074">
      <w:pPr>
        <w:spacing w:line="360" w:lineRule="auto"/>
        <w:rPr>
          <w:bCs/>
        </w:rPr>
      </w:pPr>
      <w:r w:rsidRPr="00AE41EB">
        <w:rPr>
          <w:b/>
        </w:rPr>
        <w:t>Keywords:</w:t>
      </w:r>
      <w:r w:rsidR="00AE41EB" w:rsidRPr="00AE41EB">
        <w:rPr>
          <w:b/>
        </w:rPr>
        <w:t xml:space="preserve"> </w:t>
      </w:r>
      <w:r w:rsidR="00AE41EB" w:rsidRPr="00AE41EB">
        <w:rPr>
          <w:bCs/>
        </w:rPr>
        <w:t>Schmalz; FEL; Flächengreifer; automatisierte Handhabung; Handhabung von Bildschirmen</w:t>
      </w:r>
      <w:r w:rsidR="00AE41EB">
        <w:rPr>
          <w:bCs/>
        </w:rPr>
        <w:t xml:space="preserve">; </w:t>
      </w:r>
      <w:r w:rsidR="00AE41EB" w:rsidRPr="00AE41EB">
        <w:rPr>
          <w:bCs/>
        </w:rPr>
        <w:t>beengten Platzverhältnissen</w:t>
      </w:r>
    </w:p>
    <w:p w14:paraId="4474B4DE" w14:textId="77777777" w:rsidR="00051074" w:rsidRPr="00AE41EB" w:rsidRDefault="00051074" w:rsidP="00051074">
      <w:pPr>
        <w:spacing w:line="360" w:lineRule="auto"/>
      </w:pPr>
    </w:p>
    <w:p w14:paraId="0508478C" w14:textId="60BBE015" w:rsidR="00A34302" w:rsidRPr="00641BDD" w:rsidRDefault="00A34302" w:rsidP="00AA48FB">
      <w:pPr>
        <w:spacing w:line="360" w:lineRule="auto"/>
        <w:rPr>
          <w:b/>
        </w:rPr>
      </w:pPr>
      <w:r w:rsidRPr="00641BDD">
        <w:rPr>
          <w:b/>
          <w:color w:val="000000" w:themeColor="text1"/>
        </w:rPr>
        <w:t>Bilder:</w:t>
      </w:r>
    </w:p>
    <w:tbl>
      <w:tblPr>
        <w:tblStyle w:val="WeiohneLinien-Bildeinfgen"/>
        <w:tblW w:w="0" w:type="auto"/>
        <w:tblLook w:val="04A0" w:firstRow="1" w:lastRow="0" w:firstColumn="1" w:lastColumn="0" w:noHBand="0" w:noVBand="1"/>
      </w:tblPr>
      <w:tblGrid>
        <w:gridCol w:w="3261"/>
        <w:gridCol w:w="6520"/>
      </w:tblGrid>
      <w:tr w:rsidR="00A34302" w14:paraId="64C9F535" w14:textId="77777777" w:rsidTr="00A34302">
        <w:tc>
          <w:tcPr>
            <w:tcW w:w="3261" w:type="dxa"/>
          </w:tcPr>
          <w:p w14:paraId="29AD7777" w14:textId="50F5A958" w:rsidR="00A34302" w:rsidRDefault="00AE41EB" w:rsidP="00AA48FB">
            <w:pPr>
              <w:tabs>
                <w:tab w:val="left" w:pos="1979"/>
              </w:tabs>
              <w:spacing w:line="360" w:lineRule="auto"/>
              <w:rPr>
                <w:b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15D199BC" wp14:editId="7C5BC64C">
                  <wp:extent cx="1897200" cy="1223618"/>
                  <wp:effectExtent l="0" t="0" r="8255" b="0"/>
                  <wp:docPr id="1041847605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1847605" name=""/>
                          <pic:cNvPicPr/>
                        </pic:nvPicPr>
                        <pic:blipFill rotWithShape="1">
                          <a:blip r:embed="rId37"/>
                          <a:srcRect l="15938" t="23695" r="50405" b="37715"/>
                          <a:stretch/>
                        </pic:blipFill>
                        <pic:spPr bwMode="auto">
                          <a:xfrm>
                            <a:off x="0" y="0"/>
                            <a:ext cx="1897200" cy="12236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20" w:type="dxa"/>
          </w:tcPr>
          <w:p w14:paraId="7ECCCD25" w14:textId="77777777" w:rsidR="00A34302" w:rsidRPr="00641BDD" w:rsidRDefault="00A34302" w:rsidP="00AA48FB">
            <w:pPr>
              <w:spacing w:line="360" w:lineRule="auto"/>
              <w:rPr>
                <w:rFonts w:eastAsia="Calibri"/>
                <w:b/>
                <w:bCs/>
              </w:rPr>
            </w:pPr>
            <w:r w:rsidRPr="00641BDD">
              <w:rPr>
                <w:rFonts w:eastAsia="Calibri"/>
                <w:b/>
                <w:bCs/>
              </w:rPr>
              <w:t xml:space="preserve">Bild 1: </w:t>
            </w:r>
          </w:p>
          <w:p w14:paraId="11E6F822" w14:textId="5B5AAE0D" w:rsidR="00A34302" w:rsidRPr="00641BDD" w:rsidRDefault="004145B8" w:rsidP="00AA48FB">
            <w:pPr>
              <w:tabs>
                <w:tab w:val="left" w:pos="1979"/>
              </w:tabs>
              <w:spacing w:line="360" w:lineRule="auto"/>
              <w:rPr>
                <w:b/>
              </w:rPr>
            </w:pPr>
            <w:r>
              <w:t>Der neue Flächengreifer von Schmalz baut extrem flach und ist dank Dichtschaum sanft zu jeder Oberfläche</w:t>
            </w:r>
            <w:r w:rsidR="00E51C0E" w:rsidRPr="00E51C0E">
              <w:t>.</w:t>
            </w:r>
          </w:p>
        </w:tc>
      </w:tr>
      <w:tr w:rsidR="00A34302" w14:paraId="6A14C861" w14:textId="77777777" w:rsidTr="00A34302">
        <w:tc>
          <w:tcPr>
            <w:tcW w:w="3261" w:type="dxa"/>
          </w:tcPr>
          <w:p w14:paraId="32D0EFAF" w14:textId="13F9E7D7" w:rsidR="00A34302" w:rsidRDefault="004145B8" w:rsidP="00AA48FB">
            <w:pPr>
              <w:tabs>
                <w:tab w:val="left" w:pos="1979"/>
              </w:tabs>
              <w:spacing w:line="360" w:lineRule="auto"/>
              <w:rPr>
                <w:b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17FE9DB6" wp14:editId="31C3F132">
                  <wp:extent cx="1897200" cy="1264786"/>
                  <wp:effectExtent l="0" t="0" r="8255" b="0"/>
                  <wp:docPr id="58571097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5710971" name=""/>
                          <pic:cNvPicPr/>
                        </pic:nvPicPr>
                        <pic:blipFill rotWithShape="1">
                          <a:blip r:embed="rId38"/>
                          <a:srcRect l="16028" t="26671" r="49869" b="32913"/>
                          <a:stretch/>
                        </pic:blipFill>
                        <pic:spPr bwMode="auto">
                          <a:xfrm>
                            <a:off x="0" y="0"/>
                            <a:ext cx="1897200" cy="12647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20" w:type="dxa"/>
          </w:tcPr>
          <w:p w14:paraId="0EB73CAD" w14:textId="77777777" w:rsidR="004145B8" w:rsidRDefault="00A34302" w:rsidP="004145B8">
            <w:pPr>
              <w:spacing w:line="360" w:lineRule="auto"/>
              <w:rPr>
                <w:rFonts w:eastAsia="Calibri" w:cs="Arial"/>
                <w:b/>
              </w:rPr>
            </w:pPr>
            <w:r w:rsidRPr="00641BDD">
              <w:rPr>
                <w:rFonts w:eastAsia="Calibri" w:cs="Arial"/>
                <w:b/>
              </w:rPr>
              <w:t xml:space="preserve">Bild 2: </w:t>
            </w:r>
          </w:p>
          <w:p w14:paraId="3D00FDC8" w14:textId="3FD9CE69" w:rsidR="00A34302" w:rsidRPr="004145B8" w:rsidRDefault="004145B8" w:rsidP="004145B8">
            <w:pPr>
              <w:spacing w:line="360" w:lineRule="auto"/>
              <w:rPr>
                <w:rFonts w:eastAsia="Calibri" w:cs="Arial"/>
                <w:b/>
              </w:rPr>
            </w:pPr>
            <w:r>
              <w:t xml:space="preserve">Mit einer Aufbauhöhe von lediglich 26,5 Millimetern </w:t>
            </w:r>
            <w:r w:rsidR="00E21D6B">
              <w:t>taucht</w:t>
            </w:r>
            <w:r>
              <w:t xml:space="preserve"> der FEL tief in Transportboxen und Regalfächer</w:t>
            </w:r>
            <w:r w:rsidR="00E51C0E" w:rsidRPr="00E51C0E">
              <w:t>.</w:t>
            </w:r>
          </w:p>
        </w:tc>
      </w:tr>
    </w:tbl>
    <w:p w14:paraId="2045C17D" w14:textId="77777777" w:rsidR="007649E0" w:rsidRDefault="007649E0" w:rsidP="00AA48FB">
      <w:pPr>
        <w:tabs>
          <w:tab w:val="left" w:pos="1979"/>
        </w:tabs>
        <w:spacing w:line="360" w:lineRule="auto"/>
        <w:rPr>
          <w:sz w:val="20"/>
          <w:szCs w:val="20"/>
        </w:rPr>
      </w:pPr>
    </w:p>
    <w:p w14:paraId="2F1CA237" w14:textId="77777777" w:rsidR="00A34302" w:rsidRPr="00641BDD" w:rsidRDefault="00A34302" w:rsidP="00AA48FB">
      <w:pPr>
        <w:tabs>
          <w:tab w:val="left" w:pos="1979"/>
        </w:tabs>
        <w:spacing w:line="360" w:lineRule="auto"/>
      </w:pPr>
      <w:r w:rsidRPr="00641BDD">
        <w:t>Bilder: J. Schmalz GmbH</w:t>
      </w:r>
    </w:p>
    <w:p w14:paraId="7887EE98" w14:textId="77777777" w:rsidR="00FE624F" w:rsidRPr="00641BDD" w:rsidRDefault="00A34302" w:rsidP="00AA48FB">
      <w:pPr>
        <w:spacing w:line="360" w:lineRule="auto"/>
        <w:rPr>
          <w:b/>
        </w:rPr>
      </w:pPr>
      <w:r>
        <w:rPr>
          <w:sz w:val="20"/>
          <w:szCs w:val="20"/>
        </w:rPr>
        <w:br w:type="page"/>
      </w:r>
      <w:r w:rsidR="00FE624F" w:rsidRPr="00641BDD">
        <w:rPr>
          <w:b/>
        </w:rPr>
        <w:t>Zum Unternehmen</w:t>
      </w:r>
    </w:p>
    <w:p w14:paraId="11D93C86" w14:textId="77777777" w:rsidR="00532A7C" w:rsidRDefault="00532A7C" w:rsidP="00AA48FB">
      <w:pPr>
        <w:spacing w:line="360" w:lineRule="auto"/>
      </w:pPr>
      <w:r>
        <w:t>Schmalz ist</w:t>
      </w:r>
      <w:r w:rsidR="001A5B29">
        <w:t xml:space="preserve"> einer der</w:t>
      </w:r>
      <w:r>
        <w:t xml:space="preserve"> Marktführer in der Automatisierung mit Vakuum sowie </w:t>
      </w:r>
      <w:r w:rsidRPr="00CC45A0">
        <w:t>für ergonomische Handhabungssysteme</w:t>
      </w:r>
      <w:r>
        <w:t xml:space="preserve">. Die Produkte des international aufgestellten Unternehmens kommen in Anwendungen der </w:t>
      </w:r>
      <w:r w:rsidRPr="00984FDC">
        <w:t>Logistik</w:t>
      </w:r>
      <w:r>
        <w:t xml:space="preserve"> genauso zum Einsatz wie in der Automobilindustrie, der Elektronikbranche oder der Möbelproduktion. Zum breiten Spektrum im Geschäftsfeld Vakuum-Automation zählen einzelne Komponenten wie Sauggreifer oder Vakuum-Erzeuger, komplette Greifsysteme und Spannlösungen zum Festhalten von Werkstücken, beispielsweise auf CNC-Bearbeitungszentren. Im Geschäftsfeld Handhabung bietet </w:t>
      </w:r>
      <w:r w:rsidRPr="00CC45A0">
        <w:t>Schmalz mit Vakuumhebern und Kransystemen</w:t>
      </w:r>
      <w:r>
        <w:t xml:space="preserve"> innovative </w:t>
      </w:r>
      <w:r w:rsidRPr="00CC45A0">
        <w:t>Handhabungslösungen</w:t>
      </w:r>
      <w:r>
        <w:t xml:space="preserve"> für Industrie und Handwerk. </w:t>
      </w:r>
      <w:bookmarkStart w:id="1" w:name="_Hlk480376106"/>
      <w:r w:rsidRPr="00CC45A0">
        <w:t>Mit dem Geschäftsfeld Energiespeicher baut das Unternehmen ein weiteres Standbein</w:t>
      </w:r>
      <w:r>
        <w:t xml:space="preserve"> im Bereich der stationären Energiespeicher</w:t>
      </w:r>
      <w:r w:rsidRPr="00CC45A0">
        <w:t xml:space="preserve"> auf.</w:t>
      </w:r>
      <w:r>
        <w:t xml:space="preserve"> </w:t>
      </w:r>
    </w:p>
    <w:bookmarkEnd w:id="1"/>
    <w:p w14:paraId="55F3AB88" w14:textId="77777777" w:rsidR="00532A7C" w:rsidRDefault="00532A7C" w:rsidP="00AA48FB">
      <w:pPr>
        <w:spacing w:line="360" w:lineRule="auto"/>
      </w:pPr>
    </w:p>
    <w:p w14:paraId="00086BDC" w14:textId="77777777" w:rsidR="00532A7C" w:rsidRDefault="00532A7C" w:rsidP="00AA48FB">
      <w:pPr>
        <w:spacing w:line="360" w:lineRule="auto"/>
      </w:pPr>
      <w:r>
        <w:t>Die Kombination aus umfassender Beratung, hoher Innovationsorientierung und erstklassiger Qualität sichert Kunden einen nachhaltigen Mehrwert. Intelligente Lösungen von Schmalz machen Produktions- und Logistikprozesse flexibler und effizienter – und gleichzeitig fit für die voranschreitende Digitalisierung.</w:t>
      </w:r>
    </w:p>
    <w:p w14:paraId="5E1E762A" w14:textId="77777777" w:rsidR="00532A7C" w:rsidRDefault="00532A7C" w:rsidP="00AA48FB">
      <w:pPr>
        <w:spacing w:line="360" w:lineRule="auto"/>
      </w:pPr>
    </w:p>
    <w:p w14:paraId="51A81FA5" w14:textId="77777777" w:rsidR="00FE624F" w:rsidRDefault="00532A7C" w:rsidP="00AA48FB">
      <w:pPr>
        <w:pStyle w:val="berschrift4"/>
        <w:spacing w:before="0" w:line="360" w:lineRule="auto"/>
        <w:rPr>
          <w:rFonts w:eastAsia="Times New Roman" w:cs="Times New Roman"/>
          <w:b w:val="0"/>
          <w:bCs w:val="0"/>
          <w:iCs w:val="0"/>
          <w:color w:val="auto"/>
        </w:rPr>
      </w:pPr>
      <w:r w:rsidRPr="00532A7C">
        <w:rPr>
          <w:rFonts w:eastAsia="Times New Roman" w:cs="Times New Roman"/>
          <w:b w:val="0"/>
          <w:bCs w:val="0"/>
          <w:iCs w:val="0"/>
          <w:color w:val="auto"/>
        </w:rPr>
        <w:t xml:space="preserve">Schmalz ist mit eigenen Standorten und Handelspartnern in </w:t>
      </w:r>
      <w:r w:rsidR="00AC4972">
        <w:rPr>
          <w:rFonts w:eastAsia="Times New Roman" w:cs="Times New Roman"/>
          <w:b w:val="0"/>
          <w:bCs w:val="0"/>
          <w:iCs w:val="0"/>
          <w:color w:val="auto"/>
        </w:rPr>
        <w:t>rund 70</w:t>
      </w:r>
      <w:r w:rsidRPr="00532A7C">
        <w:rPr>
          <w:rFonts w:eastAsia="Times New Roman" w:cs="Times New Roman"/>
          <w:b w:val="0"/>
          <w:bCs w:val="0"/>
          <w:iCs w:val="0"/>
          <w:color w:val="auto"/>
        </w:rPr>
        <w:t xml:space="preserve"> Ländern auf allen wichtigen Märkten vertreten. Das Familienunternehmen beschäftigt am deutschen Hauptsitz (Glatten, Schwarzwald) sowie in </w:t>
      </w:r>
      <w:r w:rsidR="00AC4972">
        <w:rPr>
          <w:rFonts w:eastAsia="Times New Roman" w:cs="Times New Roman"/>
          <w:b w:val="0"/>
          <w:bCs w:val="0"/>
          <w:iCs w:val="0"/>
          <w:color w:val="auto"/>
        </w:rPr>
        <w:t>28</w:t>
      </w:r>
      <w:r w:rsidRPr="00532A7C">
        <w:rPr>
          <w:rFonts w:eastAsia="Times New Roman" w:cs="Times New Roman"/>
          <w:b w:val="0"/>
          <w:bCs w:val="0"/>
          <w:iCs w:val="0"/>
          <w:color w:val="auto"/>
        </w:rPr>
        <w:t xml:space="preserve"> weiteren Gesellschaften weltweit rund 1.</w:t>
      </w:r>
      <w:r w:rsidR="00C74CB5">
        <w:rPr>
          <w:rFonts w:eastAsia="Times New Roman" w:cs="Times New Roman"/>
          <w:b w:val="0"/>
          <w:bCs w:val="0"/>
          <w:iCs w:val="0"/>
          <w:color w:val="auto"/>
        </w:rPr>
        <w:t>8</w:t>
      </w:r>
      <w:r w:rsidRPr="00532A7C">
        <w:rPr>
          <w:rFonts w:eastAsia="Times New Roman" w:cs="Times New Roman"/>
          <w:b w:val="0"/>
          <w:bCs w:val="0"/>
          <w:iCs w:val="0"/>
          <w:color w:val="auto"/>
        </w:rPr>
        <w:t>00 Mitarbeitende.</w:t>
      </w:r>
    </w:p>
    <w:p w14:paraId="39D2E41E" w14:textId="77777777" w:rsidR="00532A7C" w:rsidRPr="00532A7C" w:rsidRDefault="00532A7C" w:rsidP="00AA48FB">
      <w:pPr>
        <w:spacing w:line="360" w:lineRule="auto"/>
      </w:pPr>
    </w:p>
    <w:p w14:paraId="6A86314E" w14:textId="77777777" w:rsidR="00FE624F" w:rsidRPr="00641BDD" w:rsidRDefault="00FE624F" w:rsidP="00AA48FB">
      <w:pPr>
        <w:pStyle w:val="berschrift4"/>
        <w:spacing w:before="0" w:line="360" w:lineRule="auto"/>
        <w:rPr>
          <w:color w:val="000000" w:themeColor="text1"/>
        </w:rPr>
      </w:pPr>
      <w:r w:rsidRPr="00641BDD">
        <w:rPr>
          <w:color w:val="000000" w:themeColor="text1"/>
        </w:rPr>
        <w:t xml:space="preserve">Kontakt für </w:t>
      </w:r>
      <w:r w:rsidR="006322B5" w:rsidRPr="00641BDD">
        <w:rPr>
          <w:color w:val="000000" w:themeColor="text1"/>
        </w:rPr>
        <w:t>F</w:t>
      </w:r>
      <w:r w:rsidRPr="00641BDD">
        <w:rPr>
          <w:color w:val="000000" w:themeColor="text1"/>
        </w:rPr>
        <w:t>ragen</w:t>
      </w:r>
    </w:p>
    <w:p w14:paraId="391E7872" w14:textId="77777777" w:rsidR="00FE624F" w:rsidRPr="00641BDD" w:rsidRDefault="00FE624F" w:rsidP="00AA48FB">
      <w:pPr>
        <w:spacing w:line="360" w:lineRule="auto"/>
      </w:pPr>
      <w:r w:rsidRPr="00641BDD">
        <w:t>J. Schmalz GmbH</w:t>
      </w:r>
    </w:p>
    <w:p w14:paraId="60FF7199" w14:textId="77777777" w:rsidR="00FE624F" w:rsidRPr="00641BDD" w:rsidRDefault="00FE624F" w:rsidP="00AA48FB">
      <w:pPr>
        <w:spacing w:line="360" w:lineRule="auto"/>
      </w:pPr>
      <w:r w:rsidRPr="00641BDD">
        <w:t>Marketing Kommunikation</w:t>
      </w:r>
    </w:p>
    <w:p w14:paraId="42B5DFA9" w14:textId="77777777" w:rsidR="006322B5" w:rsidRPr="00641BDD" w:rsidRDefault="00DA0159" w:rsidP="00AA48FB">
      <w:pPr>
        <w:spacing w:line="360" w:lineRule="auto"/>
      </w:pPr>
      <w:r w:rsidRPr="00641BDD">
        <w:t>Johannes-Schmalz-Str. 1</w:t>
      </w:r>
    </w:p>
    <w:p w14:paraId="56523182" w14:textId="77777777" w:rsidR="00FE624F" w:rsidRPr="00641BDD" w:rsidRDefault="00FE624F" w:rsidP="00AA48FB">
      <w:pPr>
        <w:spacing w:line="360" w:lineRule="auto"/>
      </w:pPr>
      <w:r w:rsidRPr="00641BDD">
        <w:t>72293 Glatten</w:t>
      </w:r>
      <w:r w:rsidR="00DA0159" w:rsidRPr="00641BDD">
        <w:t>, Germany</w:t>
      </w:r>
    </w:p>
    <w:p w14:paraId="2A421D46" w14:textId="77777777" w:rsidR="00FE624F" w:rsidRPr="00641BDD" w:rsidRDefault="00FE624F" w:rsidP="00AA48FB">
      <w:pPr>
        <w:spacing w:line="360" w:lineRule="auto"/>
      </w:pPr>
      <w:r w:rsidRPr="00641BDD">
        <w:t>T</w:t>
      </w:r>
      <w:r w:rsidR="006322B5" w:rsidRPr="00641BDD">
        <w:t>:</w:t>
      </w:r>
      <w:r w:rsidRPr="00641BDD">
        <w:t xml:space="preserve"> +49 7443 2403-506</w:t>
      </w:r>
    </w:p>
    <w:p w14:paraId="4569C020" w14:textId="77777777" w:rsidR="00FE624F" w:rsidRPr="00641BDD" w:rsidRDefault="00EA2220" w:rsidP="00AA48FB">
      <w:pPr>
        <w:spacing w:line="360" w:lineRule="auto"/>
      </w:pPr>
      <w:hyperlink r:id="rId39" w:history="1">
        <w:r w:rsidR="00FE624F" w:rsidRPr="00641BDD">
          <w:rPr>
            <w:rStyle w:val="Hyperlink"/>
          </w:rPr>
          <w:t>presse@schmalz.de</w:t>
        </w:r>
      </w:hyperlink>
    </w:p>
    <w:p w14:paraId="04FC6039" w14:textId="77777777" w:rsidR="00FE624F" w:rsidRPr="00641BDD" w:rsidRDefault="00EA2220" w:rsidP="00AA48FB">
      <w:pPr>
        <w:spacing w:line="360" w:lineRule="auto"/>
      </w:pPr>
      <w:hyperlink r:id="rId40" w:history="1">
        <w:r w:rsidR="00FE624F" w:rsidRPr="00641BDD">
          <w:rPr>
            <w:rStyle w:val="Hyperlink"/>
          </w:rPr>
          <w:t>www.schmalz.com</w:t>
        </w:r>
      </w:hyperlink>
    </w:p>
    <w:p w14:paraId="610420F4" w14:textId="77777777" w:rsidR="006322B5" w:rsidRDefault="006322B5" w:rsidP="00AA48FB">
      <w:pPr>
        <w:spacing w:line="360" w:lineRule="auto"/>
        <w:rPr>
          <w:b/>
          <w:sz w:val="20"/>
          <w:szCs w:val="20"/>
        </w:rPr>
      </w:pPr>
    </w:p>
    <w:p w14:paraId="76711DF5" w14:textId="77777777" w:rsidR="00FE624F" w:rsidRPr="00641BDD" w:rsidRDefault="00FE624F" w:rsidP="00AA48FB">
      <w:pPr>
        <w:spacing w:line="360" w:lineRule="auto"/>
        <w:rPr>
          <w:b/>
        </w:rPr>
      </w:pPr>
      <w:r w:rsidRPr="00641BDD">
        <w:rPr>
          <w:b/>
        </w:rPr>
        <w:t>Weitere Pressemitteilungen finden Sie auf unserer Webseite</w:t>
      </w:r>
    </w:p>
    <w:p w14:paraId="6C9740BA" w14:textId="77777777" w:rsidR="00FE624F" w:rsidRPr="00641BDD" w:rsidRDefault="00EA2220" w:rsidP="00AA48FB">
      <w:pPr>
        <w:spacing w:line="360" w:lineRule="auto"/>
        <w:rPr>
          <w:rFonts w:cs="Arial"/>
          <w:b/>
          <w:bCs/>
        </w:rPr>
      </w:pPr>
      <w:hyperlink r:id="rId41" w:history="1">
        <w:r w:rsidR="00FE624F" w:rsidRPr="00641BDD">
          <w:rPr>
            <w:rStyle w:val="Hyperlink"/>
            <w:rFonts w:cs="Arial"/>
            <w:b/>
            <w:bCs/>
          </w:rPr>
          <w:t>https://www.schmalz.com/de/unternehmen/schmalz-aktuell/presse/</w:t>
        </w:r>
      </w:hyperlink>
    </w:p>
    <w:p w14:paraId="019B222D" w14:textId="77777777" w:rsidR="00532A7C" w:rsidRDefault="00532A7C" w:rsidP="00AA48FB">
      <w:pPr>
        <w:spacing w:line="360" w:lineRule="auto"/>
        <w:rPr>
          <w:b/>
        </w:rPr>
      </w:pPr>
    </w:p>
    <w:p w14:paraId="377ABC8A" w14:textId="77777777" w:rsidR="00A34302" w:rsidRPr="00532A7C" w:rsidRDefault="00FE624F" w:rsidP="00AA48FB">
      <w:pPr>
        <w:spacing w:line="360" w:lineRule="auto"/>
        <w:rPr>
          <w:b/>
        </w:rPr>
      </w:pPr>
      <w:r w:rsidRPr="00641BDD">
        <w:rPr>
          <w:b/>
        </w:rPr>
        <w:t>Abdruck honorarfrei – Belegexemplar erbeten</w:t>
      </w:r>
    </w:p>
    <w:sectPr w:rsidR="00A34302" w:rsidRPr="00532A7C" w:rsidSect="00EC2A4C">
      <w:headerReference w:type="default" r:id="rId42"/>
      <w:footerReference w:type="default" r:id="rId43"/>
      <w:headerReference w:type="first" r:id="rId44"/>
      <w:footerReference w:type="first" r:id="rId45"/>
      <w:type w:val="continuous"/>
      <w:pgSz w:w="11906" w:h="16838" w:code="9"/>
      <w:pgMar w:top="2525" w:right="991" w:bottom="1276" w:left="1134" w:header="1135" w:footer="431" w:gutter="0"/>
      <w:cols w:space="720"/>
      <w:formProt w:val="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FAE7F01" w14:textId="77777777" w:rsidR="00A15C02" w:rsidRDefault="00A15C02">
      <w:r>
        <w:separator/>
      </w:r>
    </w:p>
    <w:p w14:paraId="344B06BB" w14:textId="77777777" w:rsidR="00A15C02" w:rsidRDefault="00A15C02"/>
  </w:endnote>
  <w:endnote w:type="continuationSeparator" w:id="0">
    <w:p w14:paraId="7517663F" w14:textId="77777777" w:rsidR="00A15C02" w:rsidRDefault="00A15C02">
      <w:r>
        <w:continuationSeparator/>
      </w:r>
    </w:p>
    <w:p w14:paraId="1DBA7E91" w14:textId="77777777" w:rsidR="00A15C02" w:rsidRDefault="00A15C0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otum">
    <w:altName w:val="돋움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62EACF5" w14:textId="620399BF" w:rsidR="00C73096" w:rsidRPr="00B753C9" w:rsidRDefault="00B753C9" w:rsidP="00B753C9">
    <w:pPr>
      <w:pStyle w:val="Fuzeile"/>
      <w:rPr>
        <w:rFonts w:eastAsiaTheme="minorEastAsia"/>
      </w:rPr>
    </w:pPr>
    <w:r w:rsidRPr="00B753C9">
      <w:rPr>
        <w:rStyle w:val="FuzeileZchn"/>
        <w:rFonts w:eastAsiaTheme="minorEastAsia"/>
      </w:rPr>
      <w:tab/>
    </w:r>
    <w:r w:rsidRPr="00B753C9">
      <w:rPr>
        <w:rStyle w:val="FuzeileZchn"/>
        <w:rFonts w:eastAsiaTheme="minorEastAsia"/>
      </w:rPr>
      <w:tab/>
    </w:r>
    <w:r w:rsidRPr="00B753C9">
      <w:rPr>
        <w:rStyle w:val="FuzeileZchn"/>
        <w:rFonts w:eastAsiaTheme="minorEastAsia"/>
      </w:rPr>
      <w:tab/>
      <w:t xml:space="preserve">Seite </w:t>
    </w:r>
    <w:r w:rsidRPr="00B753C9">
      <w:rPr>
        <w:rStyle w:val="FuzeileZchn"/>
        <w:rFonts w:eastAsiaTheme="minorEastAsia"/>
      </w:rPr>
      <w:fldChar w:fldCharType="begin"/>
    </w:r>
    <w:r w:rsidRPr="00B753C9">
      <w:rPr>
        <w:rStyle w:val="FuzeileZchn"/>
        <w:rFonts w:eastAsiaTheme="minorEastAsia"/>
      </w:rPr>
      <w:instrText xml:space="preserve"> PAGE </w:instrText>
    </w:r>
    <w:r w:rsidRPr="00B753C9">
      <w:rPr>
        <w:rStyle w:val="FuzeileZchn"/>
        <w:rFonts w:eastAsiaTheme="minorEastAsia"/>
      </w:rPr>
      <w:fldChar w:fldCharType="separate"/>
    </w:r>
    <w:r w:rsidR="00EA2220">
      <w:rPr>
        <w:rStyle w:val="FuzeileZchn"/>
        <w:rFonts w:eastAsiaTheme="minorEastAsia"/>
        <w:noProof/>
      </w:rPr>
      <w:t>3</w:t>
    </w:r>
    <w:r w:rsidRPr="00B753C9">
      <w:rPr>
        <w:rStyle w:val="FuzeileZchn"/>
        <w:rFonts w:eastAsiaTheme="minorEastAsia"/>
      </w:rPr>
      <w:fldChar w:fldCharType="end"/>
    </w:r>
    <w:r w:rsidRPr="00B753C9">
      <w:rPr>
        <w:rStyle w:val="FuzeileZchn"/>
        <w:rFonts w:eastAsiaTheme="minorEastAsia"/>
      </w:rPr>
      <w:t xml:space="preserve"> von </w:t>
    </w:r>
    <w:r w:rsidRPr="00B753C9">
      <w:rPr>
        <w:rStyle w:val="FuzeileZchn"/>
        <w:rFonts w:eastAsiaTheme="minorEastAsia"/>
      </w:rPr>
      <w:fldChar w:fldCharType="begin"/>
    </w:r>
    <w:r w:rsidRPr="00B753C9">
      <w:rPr>
        <w:rStyle w:val="FuzeileZchn"/>
        <w:rFonts w:eastAsiaTheme="minorEastAsia"/>
      </w:rPr>
      <w:instrText xml:space="preserve"> NUMPAGES </w:instrText>
    </w:r>
    <w:r w:rsidRPr="00B753C9">
      <w:rPr>
        <w:rStyle w:val="FuzeileZchn"/>
        <w:rFonts w:eastAsiaTheme="minorEastAsia"/>
      </w:rPr>
      <w:fldChar w:fldCharType="separate"/>
    </w:r>
    <w:r w:rsidR="00EA2220">
      <w:rPr>
        <w:rStyle w:val="FuzeileZchn"/>
        <w:rFonts w:eastAsiaTheme="minorEastAsia"/>
        <w:noProof/>
      </w:rPr>
      <w:t>3</w:t>
    </w:r>
    <w:r w:rsidRPr="00B753C9">
      <w:rPr>
        <w:rStyle w:val="FuzeileZchn"/>
        <w:rFonts w:eastAsiaTheme="minorEastAsia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8DE7394" w14:textId="727CA92C" w:rsidR="00836124" w:rsidRPr="00375C01" w:rsidRDefault="00534A38" w:rsidP="00375C01">
    <w:pPr>
      <w:pStyle w:val="Fuzeile"/>
      <w:rPr>
        <w:rFonts w:eastAsiaTheme="minorEastAsia"/>
      </w:rPr>
    </w:pPr>
    <w:r>
      <w:rPr>
        <w:rStyle w:val="FuzeileZchn"/>
        <w:rFonts w:eastAsiaTheme="minorEastAsia"/>
        <w:b/>
      </w:rPr>
      <w:t xml:space="preserve"> </w:t>
    </w:r>
    <w:r>
      <w:rPr>
        <w:rStyle w:val="FuzeileZchn"/>
        <w:rFonts w:eastAsiaTheme="minorEastAsia"/>
        <w:b/>
      </w:rPr>
      <w:tab/>
    </w:r>
    <w:r>
      <w:rPr>
        <w:rStyle w:val="FuzeileZchn"/>
        <w:rFonts w:eastAsiaTheme="minorEastAsia"/>
        <w:b/>
      </w:rPr>
      <w:tab/>
    </w:r>
    <w:r w:rsidR="00B753C9">
      <w:rPr>
        <w:rStyle w:val="FuzeileZchn"/>
        <w:rFonts w:eastAsiaTheme="minorEastAsia"/>
      </w:rPr>
      <w:tab/>
    </w:r>
    <w:r w:rsidR="00B753C9" w:rsidRPr="00C776A7">
      <w:rPr>
        <w:rStyle w:val="FuzeileZchn"/>
        <w:rFonts w:eastAsiaTheme="minorEastAsia"/>
      </w:rPr>
      <w:t xml:space="preserve">Seite </w:t>
    </w:r>
    <w:r w:rsidR="00B753C9" w:rsidRPr="00C776A7">
      <w:rPr>
        <w:rStyle w:val="FuzeileZchn"/>
        <w:rFonts w:eastAsiaTheme="minorEastAsia"/>
      </w:rPr>
      <w:fldChar w:fldCharType="begin"/>
    </w:r>
    <w:r w:rsidR="00B753C9" w:rsidRPr="00C776A7">
      <w:rPr>
        <w:rStyle w:val="FuzeileZchn"/>
        <w:rFonts w:eastAsiaTheme="minorEastAsia"/>
      </w:rPr>
      <w:instrText xml:space="preserve"> PAGE </w:instrText>
    </w:r>
    <w:r w:rsidR="00B753C9" w:rsidRPr="00C776A7">
      <w:rPr>
        <w:rStyle w:val="FuzeileZchn"/>
        <w:rFonts w:eastAsiaTheme="minorEastAsia"/>
      </w:rPr>
      <w:fldChar w:fldCharType="separate"/>
    </w:r>
    <w:r w:rsidR="00EA2220">
      <w:rPr>
        <w:rStyle w:val="FuzeileZchn"/>
        <w:rFonts w:eastAsiaTheme="minorEastAsia"/>
        <w:noProof/>
      </w:rPr>
      <w:t>1</w:t>
    </w:r>
    <w:r w:rsidR="00B753C9" w:rsidRPr="00C776A7">
      <w:rPr>
        <w:rStyle w:val="FuzeileZchn"/>
        <w:rFonts w:eastAsiaTheme="minorEastAsia"/>
      </w:rPr>
      <w:fldChar w:fldCharType="end"/>
    </w:r>
    <w:r w:rsidR="00B753C9" w:rsidRPr="00C776A7">
      <w:rPr>
        <w:rStyle w:val="FuzeileZchn"/>
        <w:rFonts w:eastAsiaTheme="minorEastAsia"/>
      </w:rPr>
      <w:t xml:space="preserve"> von </w:t>
    </w:r>
    <w:r w:rsidR="00B753C9" w:rsidRPr="00C776A7">
      <w:rPr>
        <w:rStyle w:val="FuzeileZchn"/>
        <w:rFonts w:eastAsiaTheme="minorEastAsia"/>
      </w:rPr>
      <w:fldChar w:fldCharType="begin"/>
    </w:r>
    <w:r w:rsidR="00B753C9" w:rsidRPr="00C776A7">
      <w:rPr>
        <w:rStyle w:val="FuzeileZchn"/>
        <w:rFonts w:eastAsiaTheme="minorEastAsia"/>
      </w:rPr>
      <w:instrText xml:space="preserve"> NUMPAGES </w:instrText>
    </w:r>
    <w:r w:rsidR="00B753C9" w:rsidRPr="00C776A7">
      <w:rPr>
        <w:rStyle w:val="FuzeileZchn"/>
        <w:rFonts w:eastAsiaTheme="minorEastAsia"/>
      </w:rPr>
      <w:fldChar w:fldCharType="separate"/>
    </w:r>
    <w:r w:rsidR="00EA2220">
      <w:rPr>
        <w:rStyle w:val="FuzeileZchn"/>
        <w:rFonts w:eastAsiaTheme="minorEastAsia"/>
        <w:noProof/>
      </w:rPr>
      <w:t>3</w:t>
    </w:r>
    <w:r w:rsidR="00B753C9" w:rsidRPr="00C776A7">
      <w:rPr>
        <w:rStyle w:val="FuzeileZchn"/>
        <w:rFonts w:eastAsiaTheme="minorEastAsia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24AE1D4" w14:textId="77777777" w:rsidR="00A15C02" w:rsidRDefault="00A15C02">
      <w:r>
        <w:separator/>
      </w:r>
    </w:p>
    <w:p w14:paraId="0DC63AD1" w14:textId="77777777" w:rsidR="00A15C02" w:rsidRDefault="00A15C02"/>
  </w:footnote>
  <w:footnote w:type="continuationSeparator" w:id="0">
    <w:p w14:paraId="707C080A" w14:textId="77777777" w:rsidR="00A15C02" w:rsidRDefault="00A15C02">
      <w:r>
        <w:continuationSeparator/>
      </w:r>
    </w:p>
    <w:p w14:paraId="614D6DC1" w14:textId="77777777" w:rsidR="00A15C02" w:rsidRDefault="00A15C0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E526BB3" w14:textId="77777777" w:rsidR="00A34302" w:rsidRPr="00C41A96" w:rsidRDefault="00A34302" w:rsidP="00A34302">
    <w:pPr>
      <w:pStyle w:val="Kopfzeile"/>
      <w:tabs>
        <w:tab w:val="clear" w:pos="4536"/>
        <w:tab w:val="clear" w:pos="9072"/>
        <w:tab w:val="right" w:pos="9781"/>
      </w:tabs>
      <w:rPr>
        <w:color w:val="00549C"/>
        <w:szCs w:val="28"/>
      </w:rPr>
    </w:pPr>
    <w:r w:rsidRPr="00C41A96">
      <w:rPr>
        <w:noProof/>
      </w:rPr>
      <w:drawing>
        <wp:anchor distT="0" distB="0" distL="114300" distR="114300" simplePos="0" relativeHeight="251662336" behindDoc="0" locked="0" layoutInCell="1" allowOverlap="1" wp14:anchorId="1768ADC0" wp14:editId="25DE53BA">
          <wp:simplePos x="0" y="0"/>
          <wp:positionH relativeFrom="column">
            <wp:posOffset>4951730</wp:posOffset>
          </wp:positionH>
          <wp:positionV relativeFrom="paragraph">
            <wp:posOffset>-200025</wp:posOffset>
          </wp:positionV>
          <wp:extent cx="1259840" cy="528320"/>
          <wp:effectExtent l="0" t="0" r="0" b="5080"/>
          <wp:wrapSquare wrapText="bothSides"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CHMALZ_Logo_blue_RGB-1010px-72dpi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59840" cy="5283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AFA7DA1" w14:textId="77777777" w:rsidR="003254A4" w:rsidRDefault="003254A4" w:rsidP="00A34302">
    <w:pPr>
      <w:pStyle w:val="Kopfzeile"/>
      <w:tabs>
        <w:tab w:val="clear" w:pos="4536"/>
        <w:tab w:val="clear" w:pos="9072"/>
        <w:tab w:val="left" w:pos="309"/>
        <w:tab w:val="left" w:pos="2439"/>
        <w:tab w:val="right" w:pos="9781"/>
      </w:tabs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86F8D6" w14:textId="77777777" w:rsidR="00C41A96" w:rsidRPr="00C41A96" w:rsidRDefault="002E1188" w:rsidP="00EC2A4C">
    <w:pPr>
      <w:pStyle w:val="Kopfzeile"/>
      <w:tabs>
        <w:tab w:val="clear" w:pos="4536"/>
        <w:tab w:val="clear" w:pos="9072"/>
        <w:tab w:val="right" w:pos="9781"/>
      </w:tabs>
      <w:rPr>
        <w:color w:val="00549C"/>
        <w:szCs w:val="28"/>
      </w:rPr>
    </w:pPr>
    <w:r w:rsidRPr="00C41A96">
      <w:rPr>
        <w:noProof/>
      </w:rPr>
      <w:drawing>
        <wp:anchor distT="0" distB="0" distL="114300" distR="114300" simplePos="0" relativeHeight="251659264" behindDoc="0" locked="0" layoutInCell="1" allowOverlap="1" wp14:anchorId="5D3ECA27" wp14:editId="4CDE343A">
          <wp:simplePos x="0" y="0"/>
          <wp:positionH relativeFrom="column">
            <wp:posOffset>4951730</wp:posOffset>
          </wp:positionH>
          <wp:positionV relativeFrom="paragraph">
            <wp:posOffset>-200025</wp:posOffset>
          </wp:positionV>
          <wp:extent cx="1259840" cy="528320"/>
          <wp:effectExtent l="0" t="0" r="0" b="5080"/>
          <wp:wrapSquare wrapText="bothSides"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CHMALZ_Logo_blue_RGB-1010px-72dpi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59840" cy="5283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40F2D6D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9EC55F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B1C8B9F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516ABA1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5DD88A72"/>
    <w:lvl w:ilvl="0">
      <w:start w:val="1"/>
      <w:numFmt w:val="bullet"/>
      <w:lvlText w:val=""/>
      <w:lvlJc w:val="left"/>
      <w:pPr>
        <w:ind w:left="1492" w:hanging="360"/>
      </w:pPr>
      <w:rPr>
        <w:rFonts w:ascii="Wingdings" w:hAnsi="Wingdings" w:hint="default"/>
        <w:color w:val="00549C"/>
      </w:rPr>
    </w:lvl>
  </w:abstractNum>
  <w:abstractNum w:abstractNumId="5" w15:restartNumberingAfterBreak="0">
    <w:nsid w:val="FFFFFF81"/>
    <w:multiLevelType w:val="singleLevel"/>
    <w:tmpl w:val="BC8CC5EC"/>
    <w:lvl w:ilvl="0">
      <w:start w:val="1"/>
      <w:numFmt w:val="bullet"/>
      <w:lvlText w:val=""/>
      <w:lvlJc w:val="left"/>
      <w:pPr>
        <w:ind w:left="1209" w:hanging="360"/>
      </w:pPr>
      <w:rPr>
        <w:rFonts w:ascii="Wingdings" w:hAnsi="Wingdings" w:hint="default"/>
        <w:color w:val="00549C"/>
      </w:rPr>
    </w:lvl>
  </w:abstractNum>
  <w:abstractNum w:abstractNumId="6" w15:restartNumberingAfterBreak="0">
    <w:nsid w:val="FFFFFF82"/>
    <w:multiLevelType w:val="singleLevel"/>
    <w:tmpl w:val="E9A0455A"/>
    <w:lvl w:ilvl="0">
      <w:start w:val="1"/>
      <w:numFmt w:val="bullet"/>
      <w:lvlText w:val=""/>
      <w:lvlJc w:val="left"/>
      <w:pPr>
        <w:ind w:left="926" w:hanging="360"/>
      </w:pPr>
      <w:rPr>
        <w:rFonts w:ascii="Wingdings" w:hAnsi="Wingdings" w:hint="default"/>
        <w:color w:val="00549C"/>
      </w:rPr>
    </w:lvl>
  </w:abstractNum>
  <w:abstractNum w:abstractNumId="7" w15:restartNumberingAfterBreak="0">
    <w:nsid w:val="FFFFFF83"/>
    <w:multiLevelType w:val="singleLevel"/>
    <w:tmpl w:val="0B901024"/>
    <w:lvl w:ilvl="0">
      <w:start w:val="1"/>
      <w:numFmt w:val="bullet"/>
      <w:lvlText w:val=""/>
      <w:lvlJc w:val="left"/>
      <w:pPr>
        <w:ind w:left="643" w:hanging="360"/>
      </w:pPr>
      <w:rPr>
        <w:rFonts w:ascii="Wingdings" w:hAnsi="Wingdings" w:hint="default"/>
        <w:color w:val="00549C"/>
      </w:rPr>
    </w:lvl>
  </w:abstractNum>
  <w:abstractNum w:abstractNumId="8" w15:restartNumberingAfterBreak="0">
    <w:nsid w:val="FFFFFF88"/>
    <w:multiLevelType w:val="singleLevel"/>
    <w:tmpl w:val="0A50ED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E86AA80A"/>
    <w:lvl w:ilvl="0">
      <w:start w:val="1"/>
      <w:numFmt w:val="bullet"/>
      <w:pStyle w:val="Aufzhlungszeichen"/>
      <w:lvlText w:val=""/>
      <w:lvlJc w:val="left"/>
      <w:pPr>
        <w:ind w:left="360" w:hanging="360"/>
      </w:pPr>
      <w:rPr>
        <w:rFonts w:ascii="Wingdings" w:hAnsi="Wingdings" w:hint="default"/>
        <w:color w:val="auto"/>
      </w:rPr>
    </w:lvl>
  </w:abstractNum>
  <w:abstractNum w:abstractNumId="10" w15:restartNumberingAfterBreak="0">
    <w:nsid w:val="05C345EE"/>
    <w:multiLevelType w:val="hybridMultilevel"/>
    <w:tmpl w:val="9CCCB362"/>
    <w:lvl w:ilvl="0" w:tplc="04070001">
      <w:start w:val="1"/>
      <w:numFmt w:val="bullet"/>
      <w:lvlText w:val=""/>
      <w:lvlJc w:val="left"/>
      <w:pPr>
        <w:tabs>
          <w:tab w:val="num" w:pos="715"/>
        </w:tabs>
        <w:ind w:left="715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35"/>
        </w:tabs>
        <w:ind w:left="1435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55"/>
        </w:tabs>
        <w:ind w:left="2155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75"/>
        </w:tabs>
        <w:ind w:left="2875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595"/>
        </w:tabs>
        <w:ind w:left="3595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15"/>
        </w:tabs>
        <w:ind w:left="4315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35"/>
        </w:tabs>
        <w:ind w:left="5035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55"/>
        </w:tabs>
        <w:ind w:left="5755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75"/>
        </w:tabs>
        <w:ind w:left="6475" w:hanging="360"/>
      </w:pPr>
      <w:rPr>
        <w:rFonts w:ascii="Wingdings" w:hAnsi="Wingdings" w:hint="default"/>
      </w:rPr>
    </w:lvl>
  </w:abstractNum>
  <w:abstractNum w:abstractNumId="11" w15:restartNumberingAfterBreak="0">
    <w:nsid w:val="067F5A62"/>
    <w:multiLevelType w:val="hybridMultilevel"/>
    <w:tmpl w:val="6D8CFA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81713F6"/>
    <w:multiLevelType w:val="hybridMultilevel"/>
    <w:tmpl w:val="D98C4B20"/>
    <w:lvl w:ilvl="0" w:tplc="04070017">
      <w:start w:val="1"/>
      <w:numFmt w:val="lowerLetter"/>
      <w:lvlText w:val="%1)"/>
      <w:lvlJc w:val="left"/>
      <w:pPr>
        <w:tabs>
          <w:tab w:val="num" w:pos="-360"/>
        </w:tabs>
        <w:ind w:left="-36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360"/>
        </w:tabs>
        <w:ind w:left="36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080"/>
        </w:tabs>
        <w:ind w:left="108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2520"/>
        </w:tabs>
        <w:ind w:left="252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240"/>
        </w:tabs>
        <w:ind w:left="324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3960"/>
        </w:tabs>
        <w:ind w:left="396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4680"/>
        </w:tabs>
        <w:ind w:left="468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5400"/>
        </w:tabs>
        <w:ind w:left="5400" w:hanging="180"/>
      </w:pPr>
    </w:lvl>
  </w:abstractNum>
  <w:abstractNum w:abstractNumId="13" w15:restartNumberingAfterBreak="0">
    <w:nsid w:val="093D0D30"/>
    <w:multiLevelType w:val="hybridMultilevel"/>
    <w:tmpl w:val="46082942"/>
    <w:lvl w:ilvl="0" w:tplc="0407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0AB5775C"/>
    <w:multiLevelType w:val="hybridMultilevel"/>
    <w:tmpl w:val="B1021B12"/>
    <w:lvl w:ilvl="0" w:tplc="BC2ED0FE">
      <w:start w:val="1"/>
      <w:numFmt w:val="bullet"/>
      <w:lvlText w:val=""/>
      <w:lvlJc w:val="left"/>
      <w:pPr>
        <w:ind w:left="1440" w:hanging="360"/>
      </w:pPr>
      <w:rPr>
        <w:rFonts w:ascii="Wingdings" w:hAnsi="Wingdings" w:hint="default"/>
        <w:color w:val="00549C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0B9C1000"/>
    <w:multiLevelType w:val="multilevel"/>
    <w:tmpl w:val="99C0FB9C"/>
    <w:styleLink w:val="FormatvorlageNummerierteListe"/>
    <w:lvl w:ilvl="0">
      <w:start w:val="1"/>
      <w:numFmt w:val="lowerLetter"/>
      <w:lvlText w:val="%1)"/>
      <w:lvlJc w:val="left"/>
      <w:pPr>
        <w:tabs>
          <w:tab w:val="num" w:pos="720"/>
        </w:tabs>
        <w:ind w:left="360" w:hanging="360"/>
      </w:pPr>
      <w:rPr>
        <w:rFonts w:ascii="Arial" w:hAnsi="Arial"/>
        <w:sz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1A1E2613"/>
    <w:multiLevelType w:val="hybridMultilevel"/>
    <w:tmpl w:val="A5C057D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DAB4FEE"/>
    <w:multiLevelType w:val="multilevel"/>
    <w:tmpl w:val="680AD0D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05C1C87"/>
    <w:multiLevelType w:val="hybridMultilevel"/>
    <w:tmpl w:val="46B84EE2"/>
    <w:lvl w:ilvl="0" w:tplc="8CBA445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9" w15:restartNumberingAfterBreak="0">
    <w:nsid w:val="34FC75EF"/>
    <w:multiLevelType w:val="hybridMultilevel"/>
    <w:tmpl w:val="3E46802C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0" w15:restartNumberingAfterBreak="0">
    <w:nsid w:val="365C2785"/>
    <w:multiLevelType w:val="hybridMultilevel"/>
    <w:tmpl w:val="838ACB6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87D4800"/>
    <w:multiLevelType w:val="multilevel"/>
    <w:tmpl w:val="99C0FB9C"/>
    <w:numStyleLink w:val="FormatvorlageNummerierteListe"/>
  </w:abstractNum>
  <w:abstractNum w:abstractNumId="22" w15:restartNumberingAfterBreak="0">
    <w:nsid w:val="3D0F34C7"/>
    <w:multiLevelType w:val="singleLevel"/>
    <w:tmpl w:val="0407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23" w15:restartNumberingAfterBreak="0">
    <w:nsid w:val="3D343FD3"/>
    <w:multiLevelType w:val="hybridMultilevel"/>
    <w:tmpl w:val="680AD0D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3DB209A4"/>
    <w:multiLevelType w:val="singleLevel"/>
    <w:tmpl w:val="0407000F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25" w15:restartNumberingAfterBreak="0">
    <w:nsid w:val="528F6D8F"/>
    <w:multiLevelType w:val="hybridMultilevel"/>
    <w:tmpl w:val="99C0FB9C"/>
    <w:lvl w:ilvl="0" w:tplc="0407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561D4F06"/>
    <w:multiLevelType w:val="multilevel"/>
    <w:tmpl w:val="68C0E394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7" w15:restartNumberingAfterBreak="0">
    <w:nsid w:val="5932139D"/>
    <w:multiLevelType w:val="hybridMultilevel"/>
    <w:tmpl w:val="41F49C0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E4D0906"/>
    <w:multiLevelType w:val="hybridMultilevel"/>
    <w:tmpl w:val="D8721C30"/>
    <w:lvl w:ilvl="0" w:tplc="02C0E884">
      <w:start w:val="1"/>
      <w:numFmt w:val="bullet"/>
      <w:lvlText w:val=""/>
      <w:lvlJc w:val="left"/>
      <w:pPr>
        <w:ind w:left="1440" w:hanging="360"/>
      </w:pPr>
      <w:rPr>
        <w:rFonts w:ascii="Wingdings" w:hAnsi="Wingdings" w:hint="default"/>
        <w:color w:val="00549C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 w15:restartNumberingAfterBreak="0">
    <w:nsid w:val="6FCB1BA1"/>
    <w:multiLevelType w:val="hybridMultilevel"/>
    <w:tmpl w:val="4FD874F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1B86459"/>
    <w:multiLevelType w:val="multilevel"/>
    <w:tmpl w:val="99C0FB9C"/>
    <w:numStyleLink w:val="FormatvorlageNummerierteListe"/>
  </w:abstractNum>
  <w:abstractNum w:abstractNumId="31" w15:restartNumberingAfterBreak="0">
    <w:nsid w:val="7DA56FFB"/>
    <w:multiLevelType w:val="hybridMultilevel"/>
    <w:tmpl w:val="89DE92A0"/>
    <w:lvl w:ilvl="0" w:tplc="04070001">
      <w:start w:val="1"/>
      <w:numFmt w:val="bullet"/>
      <w:lvlText w:val=""/>
      <w:lvlJc w:val="left"/>
      <w:pPr>
        <w:ind w:left="234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306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78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50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22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94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66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38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104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3"/>
  </w:num>
  <w:num w:numId="12">
    <w:abstractNumId w:val="24"/>
  </w:num>
  <w:num w:numId="13">
    <w:abstractNumId w:val="22"/>
  </w:num>
  <w:num w:numId="14">
    <w:abstractNumId w:val="10"/>
  </w:num>
  <w:num w:numId="15">
    <w:abstractNumId w:val="19"/>
  </w:num>
  <w:num w:numId="16">
    <w:abstractNumId w:val="18"/>
  </w:num>
  <w:num w:numId="17">
    <w:abstractNumId w:val="25"/>
  </w:num>
  <w:num w:numId="18">
    <w:abstractNumId w:val="15"/>
  </w:num>
  <w:num w:numId="19">
    <w:abstractNumId w:val="12"/>
  </w:num>
  <w:num w:numId="20">
    <w:abstractNumId w:val="21"/>
  </w:num>
  <w:num w:numId="21">
    <w:abstractNumId w:val="30"/>
  </w:num>
  <w:num w:numId="22">
    <w:abstractNumId w:val="18"/>
  </w:num>
  <w:num w:numId="23">
    <w:abstractNumId w:val="11"/>
  </w:num>
  <w:num w:numId="24">
    <w:abstractNumId w:val="28"/>
  </w:num>
  <w:num w:numId="25">
    <w:abstractNumId w:val="16"/>
  </w:num>
  <w:num w:numId="26">
    <w:abstractNumId w:val="29"/>
  </w:num>
  <w:num w:numId="27">
    <w:abstractNumId w:val="14"/>
  </w:num>
  <w:num w:numId="28">
    <w:abstractNumId w:val="31"/>
  </w:num>
  <w:num w:numId="29">
    <w:abstractNumId w:val="20"/>
  </w:num>
  <w:num w:numId="30">
    <w:abstractNumId w:val="23"/>
  </w:num>
  <w:num w:numId="31">
    <w:abstractNumId w:val="17"/>
  </w:num>
  <w:num w:numId="32">
    <w:abstractNumId w:val="27"/>
  </w:num>
  <w:num w:numId="33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3"/>
  <w:documentProtection w:edit="forms" w:enforcement="0"/>
  <w:defaultTabStop w:val="992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>
      <o:colormru v:ext="edit" colors="#969696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15C02"/>
    <w:rsid w:val="00011287"/>
    <w:rsid w:val="00012E7C"/>
    <w:rsid w:val="000148D4"/>
    <w:rsid w:val="000306F8"/>
    <w:rsid w:val="00037C25"/>
    <w:rsid w:val="000416FB"/>
    <w:rsid w:val="000456C4"/>
    <w:rsid w:val="00051074"/>
    <w:rsid w:val="000577B3"/>
    <w:rsid w:val="00066B0B"/>
    <w:rsid w:val="00071AE1"/>
    <w:rsid w:val="000830E8"/>
    <w:rsid w:val="000834E2"/>
    <w:rsid w:val="00086948"/>
    <w:rsid w:val="00087120"/>
    <w:rsid w:val="00096F7C"/>
    <w:rsid w:val="000A1307"/>
    <w:rsid w:val="000C53CD"/>
    <w:rsid w:val="000D49A6"/>
    <w:rsid w:val="000E791F"/>
    <w:rsid w:val="000F0770"/>
    <w:rsid w:val="00112EBD"/>
    <w:rsid w:val="00134724"/>
    <w:rsid w:val="00135407"/>
    <w:rsid w:val="001536D6"/>
    <w:rsid w:val="00166486"/>
    <w:rsid w:val="00171A01"/>
    <w:rsid w:val="0018418C"/>
    <w:rsid w:val="001A2D09"/>
    <w:rsid w:val="001A5B29"/>
    <w:rsid w:val="001C0897"/>
    <w:rsid w:val="001C2E0E"/>
    <w:rsid w:val="001E7FFE"/>
    <w:rsid w:val="001F3B4E"/>
    <w:rsid w:val="001F552D"/>
    <w:rsid w:val="00215ACF"/>
    <w:rsid w:val="00217D79"/>
    <w:rsid w:val="00222F26"/>
    <w:rsid w:val="0023733B"/>
    <w:rsid w:val="00261924"/>
    <w:rsid w:val="002733C2"/>
    <w:rsid w:val="00275464"/>
    <w:rsid w:val="002A2C64"/>
    <w:rsid w:val="002A5DFA"/>
    <w:rsid w:val="002C531A"/>
    <w:rsid w:val="002D475B"/>
    <w:rsid w:val="002D4BD4"/>
    <w:rsid w:val="002D4F1B"/>
    <w:rsid w:val="002E1188"/>
    <w:rsid w:val="002E17AE"/>
    <w:rsid w:val="0030008F"/>
    <w:rsid w:val="0031144A"/>
    <w:rsid w:val="00311DC4"/>
    <w:rsid w:val="00312CD2"/>
    <w:rsid w:val="00317A0D"/>
    <w:rsid w:val="003254A4"/>
    <w:rsid w:val="003267DC"/>
    <w:rsid w:val="0034095A"/>
    <w:rsid w:val="00352399"/>
    <w:rsid w:val="00356854"/>
    <w:rsid w:val="0035772F"/>
    <w:rsid w:val="00357841"/>
    <w:rsid w:val="00364803"/>
    <w:rsid w:val="00375C01"/>
    <w:rsid w:val="00381A37"/>
    <w:rsid w:val="003950C3"/>
    <w:rsid w:val="00396B7F"/>
    <w:rsid w:val="003B385B"/>
    <w:rsid w:val="003D15D2"/>
    <w:rsid w:val="003D46A7"/>
    <w:rsid w:val="003F0EA8"/>
    <w:rsid w:val="003F37E1"/>
    <w:rsid w:val="004121CC"/>
    <w:rsid w:val="0041448E"/>
    <w:rsid w:val="004145B8"/>
    <w:rsid w:val="00432F96"/>
    <w:rsid w:val="00440F94"/>
    <w:rsid w:val="00442B78"/>
    <w:rsid w:val="00455388"/>
    <w:rsid w:val="00485CE1"/>
    <w:rsid w:val="00485F08"/>
    <w:rsid w:val="00487291"/>
    <w:rsid w:val="00490527"/>
    <w:rsid w:val="00494747"/>
    <w:rsid w:val="004972CE"/>
    <w:rsid w:val="004A246D"/>
    <w:rsid w:val="004B1D80"/>
    <w:rsid w:val="004C3A7C"/>
    <w:rsid w:val="004D0A2B"/>
    <w:rsid w:val="004E0526"/>
    <w:rsid w:val="005119D6"/>
    <w:rsid w:val="005162D5"/>
    <w:rsid w:val="00516845"/>
    <w:rsid w:val="005207E5"/>
    <w:rsid w:val="00530CD4"/>
    <w:rsid w:val="00532A7C"/>
    <w:rsid w:val="00534A38"/>
    <w:rsid w:val="005445AA"/>
    <w:rsid w:val="005465F1"/>
    <w:rsid w:val="00547383"/>
    <w:rsid w:val="00562CA9"/>
    <w:rsid w:val="0056611A"/>
    <w:rsid w:val="005A0705"/>
    <w:rsid w:val="005A6F02"/>
    <w:rsid w:val="005B7639"/>
    <w:rsid w:val="005C06E5"/>
    <w:rsid w:val="005C29CA"/>
    <w:rsid w:val="005D570D"/>
    <w:rsid w:val="005D685B"/>
    <w:rsid w:val="005E65BF"/>
    <w:rsid w:val="005F07B2"/>
    <w:rsid w:val="005F456E"/>
    <w:rsid w:val="0060357B"/>
    <w:rsid w:val="00613559"/>
    <w:rsid w:val="006322B5"/>
    <w:rsid w:val="00634832"/>
    <w:rsid w:val="00641BDD"/>
    <w:rsid w:val="00645694"/>
    <w:rsid w:val="00656C63"/>
    <w:rsid w:val="00661F6F"/>
    <w:rsid w:val="00673872"/>
    <w:rsid w:val="006B02B0"/>
    <w:rsid w:val="006C1169"/>
    <w:rsid w:val="006C2949"/>
    <w:rsid w:val="006C2CBB"/>
    <w:rsid w:val="006D748A"/>
    <w:rsid w:val="006E3789"/>
    <w:rsid w:val="006F441F"/>
    <w:rsid w:val="007027F5"/>
    <w:rsid w:val="007314F4"/>
    <w:rsid w:val="00747909"/>
    <w:rsid w:val="007649E0"/>
    <w:rsid w:val="0078336F"/>
    <w:rsid w:val="00785FB0"/>
    <w:rsid w:val="007B115D"/>
    <w:rsid w:val="007C5C15"/>
    <w:rsid w:val="007E6F53"/>
    <w:rsid w:val="00810286"/>
    <w:rsid w:val="00820C2A"/>
    <w:rsid w:val="008216C8"/>
    <w:rsid w:val="00822EA2"/>
    <w:rsid w:val="00833551"/>
    <w:rsid w:val="00836124"/>
    <w:rsid w:val="00836386"/>
    <w:rsid w:val="00841E99"/>
    <w:rsid w:val="0085371C"/>
    <w:rsid w:val="00861AFF"/>
    <w:rsid w:val="00870451"/>
    <w:rsid w:val="00890467"/>
    <w:rsid w:val="00892FE4"/>
    <w:rsid w:val="008C0B9E"/>
    <w:rsid w:val="008F28E4"/>
    <w:rsid w:val="008F2E7F"/>
    <w:rsid w:val="009261A7"/>
    <w:rsid w:val="00927AAD"/>
    <w:rsid w:val="00936BF8"/>
    <w:rsid w:val="009720C6"/>
    <w:rsid w:val="00972E8E"/>
    <w:rsid w:val="00983B16"/>
    <w:rsid w:val="00987B8A"/>
    <w:rsid w:val="009B2ABD"/>
    <w:rsid w:val="009B2C39"/>
    <w:rsid w:val="009B7A09"/>
    <w:rsid w:val="009C083A"/>
    <w:rsid w:val="009E1627"/>
    <w:rsid w:val="00A00193"/>
    <w:rsid w:val="00A15C02"/>
    <w:rsid w:val="00A15C13"/>
    <w:rsid w:val="00A1761E"/>
    <w:rsid w:val="00A2027B"/>
    <w:rsid w:val="00A26115"/>
    <w:rsid w:val="00A32C70"/>
    <w:rsid w:val="00A34302"/>
    <w:rsid w:val="00A55CE8"/>
    <w:rsid w:val="00A5657C"/>
    <w:rsid w:val="00A606C3"/>
    <w:rsid w:val="00A646DD"/>
    <w:rsid w:val="00A82C12"/>
    <w:rsid w:val="00AA48FB"/>
    <w:rsid w:val="00AA4E21"/>
    <w:rsid w:val="00AC207C"/>
    <w:rsid w:val="00AC4972"/>
    <w:rsid w:val="00AE41EB"/>
    <w:rsid w:val="00AE66F0"/>
    <w:rsid w:val="00AE7978"/>
    <w:rsid w:val="00AF402D"/>
    <w:rsid w:val="00B01CBF"/>
    <w:rsid w:val="00B237F2"/>
    <w:rsid w:val="00B329FA"/>
    <w:rsid w:val="00B44185"/>
    <w:rsid w:val="00B5139B"/>
    <w:rsid w:val="00B53F5E"/>
    <w:rsid w:val="00B63E90"/>
    <w:rsid w:val="00B73DDD"/>
    <w:rsid w:val="00B753C9"/>
    <w:rsid w:val="00B767B4"/>
    <w:rsid w:val="00B935A5"/>
    <w:rsid w:val="00B96E23"/>
    <w:rsid w:val="00BC0C64"/>
    <w:rsid w:val="00BD6257"/>
    <w:rsid w:val="00BF5EE1"/>
    <w:rsid w:val="00C171D9"/>
    <w:rsid w:val="00C25455"/>
    <w:rsid w:val="00C35B30"/>
    <w:rsid w:val="00C41718"/>
    <w:rsid w:val="00C41A96"/>
    <w:rsid w:val="00C558C5"/>
    <w:rsid w:val="00C56EA7"/>
    <w:rsid w:val="00C62461"/>
    <w:rsid w:val="00C63E4A"/>
    <w:rsid w:val="00C6538A"/>
    <w:rsid w:val="00C73096"/>
    <w:rsid w:val="00C74CB5"/>
    <w:rsid w:val="00C766B9"/>
    <w:rsid w:val="00C776A7"/>
    <w:rsid w:val="00C778CE"/>
    <w:rsid w:val="00C85F6A"/>
    <w:rsid w:val="00CB07D4"/>
    <w:rsid w:val="00CB09CA"/>
    <w:rsid w:val="00CC77BC"/>
    <w:rsid w:val="00CD77DF"/>
    <w:rsid w:val="00CE49AC"/>
    <w:rsid w:val="00CE672E"/>
    <w:rsid w:val="00CE7B4F"/>
    <w:rsid w:val="00CF3EEA"/>
    <w:rsid w:val="00D031C2"/>
    <w:rsid w:val="00D051DF"/>
    <w:rsid w:val="00D12A84"/>
    <w:rsid w:val="00D1470B"/>
    <w:rsid w:val="00D24608"/>
    <w:rsid w:val="00D363EE"/>
    <w:rsid w:val="00D36801"/>
    <w:rsid w:val="00D43C77"/>
    <w:rsid w:val="00D67EF3"/>
    <w:rsid w:val="00D72872"/>
    <w:rsid w:val="00D912A9"/>
    <w:rsid w:val="00DA0159"/>
    <w:rsid w:val="00DA10F6"/>
    <w:rsid w:val="00DA1259"/>
    <w:rsid w:val="00DB1FCD"/>
    <w:rsid w:val="00DB56AE"/>
    <w:rsid w:val="00DC0664"/>
    <w:rsid w:val="00DC7C1A"/>
    <w:rsid w:val="00DD0DE0"/>
    <w:rsid w:val="00DD5321"/>
    <w:rsid w:val="00DD65D5"/>
    <w:rsid w:val="00DF100F"/>
    <w:rsid w:val="00DF1694"/>
    <w:rsid w:val="00DF38F4"/>
    <w:rsid w:val="00E040B6"/>
    <w:rsid w:val="00E0454F"/>
    <w:rsid w:val="00E21D6B"/>
    <w:rsid w:val="00E22E0F"/>
    <w:rsid w:val="00E45DFE"/>
    <w:rsid w:val="00E506B6"/>
    <w:rsid w:val="00E51004"/>
    <w:rsid w:val="00E51C0E"/>
    <w:rsid w:val="00E601C7"/>
    <w:rsid w:val="00E6522B"/>
    <w:rsid w:val="00E75DB7"/>
    <w:rsid w:val="00EA2220"/>
    <w:rsid w:val="00EA3131"/>
    <w:rsid w:val="00EC2A4C"/>
    <w:rsid w:val="00EE2279"/>
    <w:rsid w:val="00F01D84"/>
    <w:rsid w:val="00F4558D"/>
    <w:rsid w:val="00F5504A"/>
    <w:rsid w:val="00F617CD"/>
    <w:rsid w:val="00F67FD5"/>
    <w:rsid w:val="00F84427"/>
    <w:rsid w:val="00FA4AD3"/>
    <w:rsid w:val="00FE624F"/>
    <w:rsid w:val="00FF30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o:colormru v:ext="edit" colors="#969696"/>
    </o:shapedefaults>
    <o:shapelayout v:ext="edit">
      <o:idmap v:ext="edit" data="2"/>
    </o:shapelayout>
  </w:shapeDefaults>
  <w:decimalSymbol w:val=","/>
  <w:listSeparator w:val=";"/>
  <w14:docId w14:val="56BB996E"/>
  <w15:docId w15:val="{DAF32A49-F119-447A-9098-6207BCC593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Times New Roman" w:hAnsi="Calibri" w:cs="Times New Roman"/>
        <w:sz w:val="22"/>
        <w:szCs w:val="22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 w:qFormat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 w:qFormat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F67FD5"/>
  </w:style>
  <w:style w:type="paragraph" w:styleId="berschrift1">
    <w:name w:val="heading 1"/>
    <w:basedOn w:val="Standard"/>
    <w:next w:val="Standard"/>
    <w:qFormat/>
    <w:rsid w:val="00AA4E21"/>
    <w:pPr>
      <w:keepNext/>
      <w:tabs>
        <w:tab w:val="left" w:pos="851"/>
      </w:tabs>
      <w:spacing w:before="360"/>
      <w:outlineLvl w:val="0"/>
    </w:pPr>
    <w:rPr>
      <w:b/>
      <w:color w:val="0050A0" w:themeColor="background2"/>
      <w:sz w:val="28"/>
    </w:rPr>
  </w:style>
  <w:style w:type="paragraph" w:styleId="berschrift2">
    <w:name w:val="heading 2"/>
    <w:basedOn w:val="berschrift1"/>
    <w:next w:val="Standard"/>
    <w:qFormat/>
    <w:rsid w:val="00442B78"/>
    <w:pPr>
      <w:tabs>
        <w:tab w:val="left" w:pos="425"/>
      </w:tabs>
      <w:spacing w:before="300"/>
      <w:outlineLvl w:val="1"/>
    </w:pPr>
    <w:rPr>
      <w:rFonts w:cs="Arial"/>
      <w:b w:val="0"/>
      <w:bCs/>
      <w:iCs/>
      <w:szCs w:val="28"/>
    </w:rPr>
  </w:style>
  <w:style w:type="paragraph" w:styleId="berschrift3">
    <w:name w:val="heading 3"/>
    <w:basedOn w:val="berschrift1"/>
    <w:next w:val="Standard"/>
    <w:qFormat/>
    <w:rsid w:val="00442B78"/>
    <w:pPr>
      <w:spacing w:before="240"/>
      <w:outlineLvl w:val="2"/>
    </w:pPr>
    <w:rPr>
      <w:caps/>
      <w:color w:val="000000"/>
      <w:sz w:val="24"/>
    </w:rPr>
  </w:style>
  <w:style w:type="paragraph" w:styleId="berschrift4">
    <w:name w:val="heading 4"/>
    <w:basedOn w:val="berschrift1"/>
    <w:next w:val="Standard"/>
    <w:link w:val="berschrift4Zchn"/>
    <w:rsid w:val="00442B78"/>
    <w:pPr>
      <w:keepLines/>
      <w:spacing w:before="200"/>
      <w:outlineLvl w:val="3"/>
    </w:pPr>
    <w:rPr>
      <w:rFonts w:eastAsiaTheme="majorEastAsia" w:cstheme="majorBidi"/>
      <w:bCs/>
      <w:iCs/>
      <w:color w:val="0050A0"/>
      <w:sz w:val="22"/>
    </w:rPr>
  </w:style>
  <w:style w:type="paragraph" w:styleId="berschrift5">
    <w:name w:val="heading 5"/>
    <w:basedOn w:val="berschrift4"/>
    <w:next w:val="Standard"/>
    <w:link w:val="berschrift5Zchn"/>
    <w:rsid w:val="00D12A84"/>
    <w:pPr>
      <w:outlineLvl w:val="4"/>
    </w:pPr>
    <w:rPr>
      <w:color w:val="000000"/>
    </w:rPr>
  </w:style>
  <w:style w:type="paragraph" w:styleId="berschrift6">
    <w:name w:val="heading 6"/>
    <w:basedOn w:val="berschrift5"/>
    <w:next w:val="Standard"/>
    <w:link w:val="berschrift6Zchn"/>
    <w:rsid w:val="00D12A84"/>
    <w:pPr>
      <w:outlineLvl w:val="5"/>
    </w:pPr>
    <w:rPr>
      <w:b w:val="0"/>
      <w:iCs w:val="0"/>
      <w:u w:val="single"/>
    </w:rPr>
  </w:style>
  <w:style w:type="paragraph" w:styleId="berschrift7">
    <w:name w:val="heading 7"/>
    <w:basedOn w:val="berschrift5"/>
    <w:next w:val="Standard"/>
    <w:link w:val="berschrift7Zchn"/>
    <w:rsid w:val="00D12A84"/>
    <w:pPr>
      <w:outlineLvl w:val="6"/>
    </w:pPr>
    <w:rPr>
      <w:b w:val="0"/>
      <w:iCs w:val="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F67FD5"/>
    <w:pPr>
      <w:tabs>
        <w:tab w:val="center" w:pos="4536"/>
        <w:tab w:val="right" w:pos="9072"/>
      </w:tabs>
    </w:pPr>
    <w:rPr>
      <w:b/>
      <w:sz w:val="28"/>
    </w:rPr>
  </w:style>
  <w:style w:type="paragraph" w:styleId="Fuzeile">
    <w:name w:val="footer"/>
    <w:basedOn w:val="Standard"/>
    <w:link w:val="FuzeileZchn"/>
    <w:rsid w:val="00B753C9"/>
    <w:pPr>
      <w:tabs>
        <w:tab w:val="left" w:pos="2835"/>
        <w:tab w:val="left" w:pos="4536"/>
        <w:tab w:val="right" w:pos="9781"/>
      </w:tabs>
    </w:pPr>
    <w:rPr>
      <w:sz w:val="18"/>
    </w:rPr>
  </w:style>
  <w:style w:type="numbering" w:customStyle="1" w:styleId="FormatvorlageNummerierteListe">
    <w:name w:val="Formatvorlage Nummerierte Liste"/>
    <w:basedOn w:val="KeineListe"/>
    <w:rsid w:val="00A1761E"/>
    <w:pPr>
      <w:numPr>
        <w:numId w:val="18"/>
      </w:numPr>
    </w:pPr>
  </w:style>
  <w:style w:type="character" w:styleId="Hyperlink">
    <w:name w:val="Hyperlink"/>
    <w:uiPriority w:val="99"/>
    <w:qFormat/>
    <w:rsid w:val="00AA4E21"/>
    <w:rPr>
      <w:rFonts w:ascii="Calibri" w:hAnsi="Calibri"/>
      <w:color w:val="0050A0" w:themeColor="background2"/>
      <w:sz w:val="22"/>
      <w:u w:val="single"/>
    </w:rPr>
  </w:style>
  <w:style w:type="character" w:customStyle="1" w:styleId="KopfzeileZchn">
    <w:name w:val="Kopfzeile Zchn"/>
    <w:link w:val="Kopfzeile"/>
    <w:rsid w:val="00F67FD5"/>
    <w:rPr>
      <w:b/>
      <w:sz w:val="28"/>
    </w:rPr>
  </w:style>
  <w:style w:type="character" w:customStyle="1" w:styleId="FuzeileZchn">
    <w:name w:val="Fußzeile Zchn"/>
    <w:link w:val="Fuzeile"/>
    <w:rsid w:val="00B753C9"/>
    <w:rPr>
      <w:sz w:val="18"/>
    </w:rPr>
  </w:style>
  <w:style w:type="paragraph" w:styleId="Aufzhlungszeichen">
    <w:name w:val="List Bullet"/>
    <w:basedOn w:val="Standard"/>
    <w:qFormat/>
    <w:rsid w:val="00D12A84"/>
    <w:pPr>
      <w:numPr>
        <w:numId w:val="1"/>
      </w:numPr>
      <w:tabs>
        <w:tab w:val="left" w:pos="357"/>
      </w:tabs>
      <w:ind w:left="357" w:hanging="357"/>
      <w:contextualSpacing/>
    </w:pPr>
  </w:style>
  <w:style w:type="table" w:styleId="Tabellenraster">
    <w:name w:val="Table Grid"/>
    <w:aliases w:val="Schmalz - Standard"/>
    <w:basedOn w:val="NormaleTabelle"/>
    <w:rsid w:val="005F456E"/>
    <w:tblPr>
      <w:tblStyleRowBandSize w:val="1"/>
      <w:tblStyleColBandSize w:val="1"/>
      <w:tblInd w:w="57" w:type="dxa"/>
      <w:tblBorders>
        <w:insideV w:val="single" w:sz="2" w:space="0" w:color="auto"/>
      </w:tblBorders>
      <w:tblCellMar>
        <w:top w:w="28" w:type="dxa"/>
        <w:left w:w="57" w:type="dxa"/>
        <w:bottom w:w="28" w:type="dxa"/>
        <w:right w:w="57" w:type="dxa"/>
      </w:tblCellMar>
    </w:tblPr>
    <w:tblStylePr w:type="firstRow">
      <w:pPr>
        <w:wordWrap/>
        <w:spacing w:beforeLines="0" w:before="0" w:beforeAutospacing="0" w:afterLines="0" w:after="0" w:afterAutospacing="0" w:line="240" w:lineRule="auto"/>
      </w:pPr>
      <w:rPr>
        <w:rFonts w:ascii="Calibri" w:hAnsi="Calibri"/>
        <w:b/>
        <w:color w:val="000000" w:themeColor="text1"/>
        <w:sz w:val="22"/>
      </w:rPr>
      <w:tblPr/>
      <w:tcPr>
        <w:tcBorders>
          <w:top w:val="nil"/>
          <w:left w:val="nil"/>
          <w:bottom w:val="single" w:sz="2" w:space="0" w:color="auto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FFFFF" w:themeFill="background1"/>
      </w:tcPr>
    </w:tblStylePr>
    <w:tblStylePr w:type="lastRow">
      <w:rPr>
        <w:rFonts w:ascii="Calibri" w:hAnsi="Calibri"/>
        <w:b/>
      </w:rPr>
      <w:tblPr/>
      <w:tcPr>
        <w:tcBorders>
          <w:top w:val="single" w:sz="12" w:space="0" w:color="auto"/>
        </w:tcBorders>
      </w:tcPr>
    </w:tblStylePr>
    <w:tblStylePr w:type="band1Horz">
      <w:tblPr/>
      <w:tcPr>
        <w:shd w:val="clear" w:color="auto" w:fill="F0F0F0" w:themeFill="accent6"/>
      </w:tcPr>
    </w:tblStylePr>
    <w:tblStylePr w:type="band2Horz">
      <w:rPr>
        <w:color w:val="auto"/>
      </w:rPr>
    </w:tblStylePr>
  </w:style>
  <w:style w:type="table" w:customStyle="1" w:styleId="Schmalz-grau">
    <w:name w:val="Schmalz - grau"/>
    <w:basedOn w:val="NormaleTabelle"/>
    <w:uiPriority w:val="99"/>
    <w:rsid w:val="00171A01"/>
    <w:tblPr>
      <w:tblStyleRowBandSize w:val="1"/>
      <w:tblInd w:w="57" w:type="dxa"/>
      <w:tblBorders>
        <w:insideV w:val="single" w:sz="2" w:space="0" w:color="6F7072"/>
      </w:tblBorders>
      <w:tblCellMar>
        <w:top w:w="28" w:type="dxa"/>
        <w:left w:w="57" w:type="dxa"/>
        <w:bottom w:w="28" w:type="dxa"/>
        <w:right w:w="57" w:type="dxa"/>
      </w:tblCellMar>
    </w:tblPr>
    <w:tblStylePr w:type="firstRow">
      <w:rPr>
        <w:rFonts w:ascii="Arial" w:hAnsi="Arial"/>
        <w:b/>
        <w:color w:val="auto"/>
      </w:rPr>
      <w:tblPr/>
      <w:tcPr>
        <w:shd w:val="clear" w:color="auto" w:fill="C4C5C6"/>
      </w:tcPr>
    </w:tblStylePr>
    <w:tblStylePr w:type="lastRow">
      <w:rPr>
        <w:rFonts w:ascii="Arial" w:hAnsi="Arial"/>
        <w:b/>
      </w:rPr>
      <w:tblPr/>
      <w:tcPr>
        <w:tcBorders>
          <w:top w:val="single" w:sz="2" w:space="0" w:color="6F7072"/>
        </w:tcBorders>
      </w:tcPr>
    </w:tblStylePr>
    <w:tblStylePr w:type="band2Horz">
      <w:tblPr/>
      <w:tcPr>
        <w:shd w:val="clear" w:color="auto" w:fill="EBECEC"/>
      </w:tcPr>
    </w:tblStylePr>
  </w:style>
  <w:style w:type="character" w:styleId="BesuchterLink">
    <w:name w:val="FollowedHyperlink"/>
    <w:basedOn w:val="Absatz-Standardschriftart"/>
    <w:rsid w:val="00D12A84"/>
    <w:rPr>
      <w:rFonts w:ascii="Calibri" w:hAnsi="Calibri"/>
      <w:color w:val="505050"/>
      <w:sz w:val="22"/>
      <w:u w:val="single"/>
    </w:rPr>
  </w:style>
  <w:style w:type="table" w:styleId="TabelleAktuell">
    <w:name w:val="Table Contemporary"/>
    <w:basedOn w:val="NormaleTabelle"/>
    <w:rsid w:val="00562CA9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character" w:customStyle="1" w:styleId="berschrift4Zchn">
    <w:name w:val="Überschrift 4 Zchn"/>
    <w:basedOn w:val="Absatz-Standardschriftart"/>
    <w:link w:val="berschrift4"/>
    <w:rsid w:val="00442B78"/>
    <w:rPr>
      <w:rFonts w:eastAsiaTheme="majorEastAsia" w:cstheme="majorBidi"/>
      <w:b/>
      <w:bCs/>
      <w:iCs/>
      <w:color w:val="0050A0"/>
    </w:rPr>
  </w:style>
  <w:style w:type="character" w:customStyle="1" w:styleId="berschrift5Zchn">
    <w:name w:val="Überschrift 5 Zchn"/>
    <w:basedOn w:val="Absatz-Standardschriftart"/>
    <w:link w:val="berschrift5"/>
    <w:rsid w:val="00D12A84"/>
    <w:rPr>
      <w:rFonts w:eastAsiaTheme="majorEastAsia" w:cstheme="majorBidi"/>
      <w:b/>
      <w:bCs/>
      <w:iCs/>
      <w:color w:val="000000"/>
    </w:rPr>
  </w:style>
  <w:style w:type="character" w:customStyle="1" w:styleId="berschrift6Zchn">
    <w:name w:val="Überschrift 6 Zchn"/>
    <w:basedOn w:val="Absatz-Standardschriftart"/>
    <w:link w:val="berschrift6"/>
    <w:rsid w:val="00D12A84"/>
    <w:rPr>
      <w:rFonts w:eastAsiaTheme="majorEastAsia" w:cstheme="majorBidi"/>
      <w:bCs/>
      <w:color w:val="000000"/>
      <w:u w:val="single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1F552D"/>
    <w:pPr>
      <w:keepLines/>
      <w:tabs>
        <w:tab w:val="clear" w:pos="851"/>
      </w:tabs>
      <w:spacing w:before="480" w:line="276" w:lineRule="auto"/>
      <w:outlineLvl w:val="9"/>
    </w:pPr>
    <w:rPr>
      <w:rFonts w:asciiTheme="majorHAnsi" w:eastAsiaTheme="majorEastAsia" w:hAnsiTheme="majorHAnsi" w:cstheme="majorBidi"/>
      <w:bCs/>
      <w:color w:val="325D90" w:themeColor="accent1" w:themeShade="BF"/>
      <w:szCs w:val="28"/>
    </w:rPr>
  </w:style>
  <w:style w:type="paragraph" w:styleId="Verzeichnis1">
    <w:name w:val="toc 1"/>
    <w:basedOn w:val="Standard"/>
    <w:next w:val="Standard"/>
    <w:autoRedefine/>
    <w:uiPriority w:val="39"/>
    <w:rsid w:val="001F552D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rsid w:val="001F552D"/>
    <w:pPr>
      <w:spacing w:after="100"/>
      <w:ind w:left="200"/>
    </w:pPr>
  </w:style>
  <w:style w:type="paragraph" w:styleId="Verzeichnis3">
    <w:name w:val="toc 3"/>
    <w:basedOn w:val="Standard"/>
    <w:next w:val="Standard"/>
    <w:autoRedefine/>
    <w:uiPriority w:val="39"/>
    <w:rsid w:val="001F552D"/>
    <w:pPr>
      <w:spacing w:after="100"/>
      <w:ind w:left="400"/>
    </w:pPr>
  </w:style>
  <w:style w:type="paragraph" w:styleId="Sprechblasentext">
    <w:name w:val="Balloon Text"/>
    <w:basedOn w:val="Standard"/>
    <w:link w:val="SprechblasentextZchn"/>
    <w:rsid w:val="0031144A"/>
    <w:rPr>
      <w:rFonts w:cs="Tahoma"/>
      <w:sz w:val="18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31144A"/>
    <w:rPr>
      <w:rFonts w:cs="Tahoma"/>
      <w:sz w:val="18"/>
      <w:szCs w:val="16"/>
    </w:rPr>
  </w:style>
  <w:style w:type="table" w:customStyle="1" w:styleId="WeiohneLinien-Bildeinfgen">
    <w:name w:val="Weiß ohne Linien - Bild einfügen"/>
    <w:basedOn w:val="NormaleTabelle"/>
    <w:uiPriority w:val="99"/>
    <w:rsid w:val="000F0770"/>
    <w:tblPr>
      <w:tblCellMar>
        <w:left w:w="0" w:type="dxa"/>
        <w:right w:w="0" w:type="dxa"/>
      </w:tblCellMar>
    </w:tblPr>
  </w:style>
  <w:style w:type="character" w:customStyle="1" w:styleId="berschrift7Zchn">
    <w:name w:val="Überschrift 7 Zchn"/>
    <w:basedOn w:val="Absatz-Standardschriftart"/>
    <w:link w:val="berschrift7"/>
    <w:rsid w:val="00D12A84"/>
    <w:rPr>
      <w:rFonts w:eastAsiaTheme="majorEastAsia" w:cstheme="majorBidi"/>
      <w:bCs/>
      <w:color w:val="000000"/>
    </w:rPr>
  </w:style>
  <w:style w:type="table" w:customStyle="1" w:styleId="Schmalz-LinienBlau">
    <w:name w:val="Schmalz - Linien (Blau)"/>
    <w:basedOn w:val="NormaleTabelle"/>
    <w:uiPriority w:val="99"/>
    <w:rsid w:val="00B935A5"/>
    <w:tblPr>
      <w:tblInd w:w="57" w:type="dxa"/>
      <w:tblBorders>
        <w:insideH w:val="single" w:sz="2" w:space="0" w:color="auto"/>
        <w:insideV w:val="single" w:sz="2" w:space="0" w:color="auto"/>
      </w:tblBorders>
      <w:tblCellMar>
        <w:top w:w="28" w:type="dxa"/>
        <w:left w:w="57" w:type="dxa"/>
        <w:bottom w:w="28" w:type="dxa"/>
        <w:right w:w="57" w:type="dxa"/>
      </w:tblCellMar>
    </w:tblPr>
    <w:tblStylePr w:type="firstRow">
      <w:rPr>
        <w:b/>
      </w:rPr>
    </w:tblStylePr>
  </w:style>
  <w:style w:type="character" w:styleId="Platzhaltertext">
    <w:name w:val="Placeholder Text"/>
    <w:basedOn w:val="Absatz-Standardschriftart"/>
    <w:uiPriority w:val="99"/>
    <w:semiHidden/>
    <w:rsid w:val="00890467"/>
    <w:rPr>
      <w:color w:val="808080"/>
    </w:rPr>
  </w:style>
  <w:style w:type="table" w:styleId="TabelleFarbig2">
    <w:name w:val="Table Colorful 2"/>
    <w:basedOn w:val="NormaleTabelle"/>
    <w:rsid w:val="00B935A5"/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3D-Effekt3">
    <w:name w:val="Table 3D effects 3"/>
    <w:basedOn w:val="NormaleTabelle"/>
    <w:rsid w:val="000C53CD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3D-Effekt1">
    <w:name w:val="Table 3D effects 1"/>
    <w:basedOn w:val="NormaleTabelle"/>
    <w:rsid w:val="00317A0D"/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paragraph" w:styleId="Listenabsatz">
    <w:name w:val="List Paragraph"/>
    <w:basedOn w:val="Standard"/>
    <w:uiPriority w:val="34"/>
    <w:rsid w:val="002E1188"/>
    <w:pPr>
      <w:ind w:left="720"/>
      <w:contextualSpacing/>
    </w:pPr>
  </w:style>
  <w:style w:type="paragraph" w:customStyle="1" w:styleId="Zeichen">
    <w:name w:val="Zeichen"/>
    <w:basedOn w:val="Standard"/>
    <w:next w:val="berschrift4"/>
    <w:rsid w:val="00A34302"/>
    <w:pPr>
      <w:overflowPunct w:val="0"/>
      <w:autoSpaceDE w:val="0"/>
      <w:autoSpaceDN w:val="0"/>
      <w:adjustRightInd w:val="0"/>
      <w:spacing w:line="360" w:lineRule="auto"/>
      <w:textAlignment w:val="baseline"/>
    </w:pPr>
    <w:rPr>
      <w:rFonts w:ascii="Arial" w:hAnsi="Arial"/>
      <w:i/>
      <w:sz w:val="20"/>
      <w:szCs w:val="20"/>
    </w:rPr>
  </w:style>
  <w:style w:type="character" w:styleId="Kommentarzeichen">
    <w:name w:val="annotation reference"/>
    <w:basedOn w:val="Absatz-Standardschriftart"/>
    <w:semiHidden/>
    <w:unhideWhenUsed/>
    <w:rsid w:val="004A246D"/>
    <w:rPr>
      <w:sz w:val="16"/>
      <w:szCs w:val="16"/>
    </w:rPr>
  </w:style>
  <w:style w:type="paragraph" w:styleId="Kommentartext">
    <w:name w:val="annotation text"/>
    <w:basedOn w:val="Standard"/>
    <w:link w:val="KommentartextZchn"/>
    <w:unhideWhenUsed/>
    <w:rsid w:val="004A246D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rsid w:val="004A246D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semiHidden/>
    <w:unhideWhenUsed/>
    <w:rsid w:val="004A246D"/>
    <w:rPr>
      <w:b/>
      <w:bCs/>
    </w:rPr>
  </w:style>
  <w:style w:type="character" w:customStyle="1" w:styleId="KommentarthemaZchn">
    <w:name w:val="Kommentarthema Zchn"/>
    <w:basedOn w:val="KommentartextZchn"/>
    <w:link w:val="Kommentarthema"/>
    <w:semiHidden/>
    <w:rsid w:val="004A246D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8216C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79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898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8.xml"/><Relationship Id="rId13" Type="http://schemas.openxmlformats.org/officeDocument/2006/relationships/customXml" Target="../customXml/item13.xml"/><Relationship Id="rId18" Type="http://schemas.openxmlformats.org/officeDocument/2006/relationships/customXml" Target="../customXml/item18.xml"/><Relationship Id="rId26" Type="http://schemas.openxmlformats.org/officeDocument/2006/relationships/customXml" Target="../customXml/item26.xml"/><Relationship Id="rId39" Type="http://schemas.openxmlformats.org/officeDocument/2006/relationships/hyperlink" Target="mailto:presse@schmalz.de" TargetMode="External"/><Relationship Id="rId3" Type="http://schemas.openxmlformats.org/officeDocument/2006/relationships/customXml" Target="../customXml/item3.xml"/><Relationship Id="rId21" Type="http://schemas.openxmlformats.org/officeDocument/2006/relationships/customXml" Target="../customXml/item21.xml"/><Relationship Id="rId34" Type="http://schemas.openxmlformats.org/officeDocument/2006/relationships/webSettings" Target="webSettings.xml"/><Relationship Id="rId42" Type="http://schemas.openxmlformats.org/officeDocument/2006/relationships/header" Target="header1.xml"/><Relationship Id="rId47" Type="http://schemas.openxmlformats.org/officeDocument/2006/relationships/theme" Target="theme/theme1.xml"/><Relationship Id="rId7" Type="http://schemas.openxmlformats.org/officeDocument/2006/relationships/customXml" Target="../customXml/item7.xml"/><Relationship Id="rId12" Type="http://schemas.openxmlformats.org/officeDocument/2006/relationships/customXml" Target="../customXml/item12.xml"/><Relationship Id="rId17" Type="http://schemas.openxmlformats.org/officeDocument/2006/relationships/customXml" Target="../customXml/item17.xml"/><Relationship Id="rId25" Type="http://schemas.openxmlformats.org/officeDocument/2006/relationships/customXml" Target="../customXml/item25.xml"/><Relationship Id="rId33" Type="http://schemas.openxmlformats.org/officeDocument/2006/relationships/settings" Target="settings.xml"/><Relationship Id="rId38" Type="http://schemas.openxmlformats.org/officeDocument/2006/relationships/image" Target="media/image2.png"/><Relationship Id="rId46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customXml" Target="../customXml/item16.xml"/><Relationship Id="rId20" Type="http://schemas.openxmlformats.org/officeDocument/2006/relationships/customXml" Target="../customXml/item20.xml"/><Relationship Id="rId29" Type="http://schemas.openxmlformats.org/officeDocument/2006/relationships/customXml" Target="../customXml/item29.xml"/><Relationship Id="rId41" Type="http://schemas.openxmlformats.org/officeDocument/2006/relationships/hyperlink" Target="https://www.schmalz.com/de/unternehmen/schmalz-aktuell/presse/" TargetMode="External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Relationship Id="rId11" Type="http://schemas.openxmlformats.org/officeDocument/2006/relationships/customXml" Target="../customXml/item11.xml"/><Relationship Id="rId24" Type="http://schemas.openxmlformats.org/officeDocument/2006/relationships/customXml" Target="../customXml/item24.xml"/><Relationship Id="rId32" Type="http://schemas.openxmlformats.org/officeDocument/2006/relationships/styles" Target="styles.xml"/><Relationship Id="rId37" Type="http://schemas.openxmlformats.org/officeDocument/2006/relationships/image" Target="media/image1.png"/><Relationship Id="rId40" Type="http://schemas.openxmlformats.org/officeDocument/2006/relationships/hyperlink" Target="http://www.schmalz.com/" TargetMode="External"/><Relationship Id="rId45" Type="http://schemas.openxmlformats.org/officeDocument/2006/relationships/footer" Target="footer2.xml"/><Relationship Id="rId5" Type="http://schemas.openxmlformats.org/officeDocument/2006/relationships/customXml" Target="../customXml/item5.xml"/><Relationship Id="rId15" Type="http://schemas.openxmlformats.org/officeDocument/2006/relationships/customXml" Target="../customXml/item15.xml"/><Relationship Id="rId23" Type="http://schemas.openxmlformats.org/officeDocument/2006/relationships/customXml" Target="../customXml/item23.xml"/><Relationship Id="rId28" Type="http://schemas.openxmlformats.org/officeDocument/2006/relationships/customXml" Target="../customXml/item28.xml"/><Relationship Id="rId36" Type="http://schemas.openxmlformats.org/officeDocument/2006/relationships/endnotes" Target="endnotes.xml"/><Relationship Id="rId10" Type="http://schemas.openxmlformats.org/officeDocument/2006/relationships/customXml" Target="../customXml/item10.xml"/><Relationship Id="rId19" Type="http://schemas.openxmlformats.org/officeDocument/2006/relationships/customXml" Target="../customXml/item19.xml"/><Relationship Id="rId31" Type="http://schemas.openxmlformats.org/officeDocument/2006/relationships/numbering" Target="numbering.xml"/><Relationship Id="rId44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customXml" Target="../customXml/item9.xml"/><Relationship Id="rId14" Type="http://schemas.openxmlformats.org/officeDocument/2006/relationships/customXml" Target="../customXml/item14.xml"/><Relationship Id="rId22" Type="http://schemas.openxmlformats.org/officeDocument/2006/relationships/customXml" Target="../customXml/item22.xml"/><Relationship Id="rId27" Type="http://schemas.openxmlformats.org/officeDocument/2006/relationships/customXml" Target="../customXml/item27.xml"/><Relationship Id="rId30" Type="http://schemas.openxmlformats.org/officeDocument/2006/relationships/customXml" Target="../customXml/item30.xml"/><Relationship Id="rId35" Type="http://schemas.openxmlformats.org/officeDocument/2006/relationships/footnotes" Target="footnotes.xml"/><Relationship Id="rId43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csc\OneDrive%20-%20A1Kommunikation\Dokumente\Benutzerdefinierte%20Office-Vorlagen\2023-05_Schmalz_Pressevorlage_DE.dotx" TargetMode="External"/></Relationships>
</file>

<file path=word/theme/theme1.xml><?xml version="1.0" encoding="utf-8"?>
<a:theme xmlns:a="http://schemas.openxmlformats.org/drawingml/2006/main" name="Design1">
  <a:themeElements>
    <a:clrScheme name="Benutzerdefiniert 7">
      <a:dk1>
        <a:sysClr val="windowText" lastClr="000000"/>
      </a:dk1>
      <a:lt1>
        <a:srgbClr val="FFFFFF"/>
      </a:lt1>
      <a:dk2>
        <a:srgbClr val="FF6600"/>
      </a:dk2>
      <a:lt2>
        <a:srgbClr val="0050A0"/>
      </a:lt2>
      <a:accent1>
        <a:srgbClr val="467DBE"/>
      </a:accent1>
      <a:accent2>
        <a:srgbClr val="96C3E6"/>
      </a:accent2>
      <a:accent3>
        <a:srgbClr val="CDE0F2"/>
      </a:accent3>
      <a:accent4>
        <a:srgbClr val="505050"/>
      </a:accent4>
      <a:accent5>
        <a:srgbClr val="B4B4B4"/>
      </a:accent5>
      <a:accent6>
        <a:srgbClr val="F0F0F0"/>
      </a:accent6>
      <a:hlink>
        <a:srgbClr val="0050A0"/>
      </a:hlink>
      <a:folHlink>
        <a:srgbClr val="505050"/>
      </a:folHlink>
    </a:clrScheme>
    <a:fontScheme name="Schmalz">
      <a:majorFont>
        <a:latin typeface="Calibri"/>
        <a:ea typeface=""/>
        <a:cs typeface=""/>
      </a:majorFont>
      <a:minorFont>
        <a:latin typeface="Calibri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 bwMode="auto">
        <a:solidFill>
          <a:schemeClr val="accent5"/>
        </a:solidFill>
        <a:ln w="12700" cap="flat" cmpd="sng" algn="ctr">
          <a:noFill/>
          <a:prstDash val="solid"/>
          <a:round/>
          <a:headEnd type="none" w="med" len="med"/>
          <a:tailEnd type="none" w="med" len="med"/>
        </a:ln>
        <a:effectLst/>
      </a:spPr>
      <a:bodyPr vert="horz" wrap="square" lIns="91440" tIns="45720" rIns="91440" bIns="45720" numCol="1" rtlCol="0" anchor="t" anchorCtr="0" compatLnSpc="1">
        <a:prstTxWarp prst="textNoShape">
          <a:avLst/>
        </a:prstTxWarp>
      </a:bodyPr>
      <a:lstStyle/>
    </a:spDef>
    <a:lnDef>
      <a:spPr bwMode="auto">
        <a:xfrm>
          <a:off x="0" y="0"/>
          <a:ext cx="1" cy="1"/>
        </a:xfrm>
        <a:custGeom>
          <a:avLst/>
          <a:gdLst/>
          <a:ahLst/>
          <a:cxnLst/>
          <a:rect l="0" t="0" r="0" b="0"/>
          <a:pathLst/>
        </a:custGeom>
        <a:solidFill>
          <a:schemeClr val="accent1"/>
        </a:solidFill>
        <a:ln w="12700" cap="flat" cmpd="sng" algn="ctr">
          <a:solidFill>
            <a:schemeClr val="tx1"/>
          </a:solidFill>
          <a:prstDash val="solid"/>
          <a:round/>
          <a:headEnd type="none" w="med" len="med"/>
          <a:tailEnd type="none" w="med" len="med"/>
        </a:ln>
        <a:effectLst/>
        <a:extLst>
          <a:ext uri="{AF507438-7753-43E0-B8FC-AC1667EBCBE1}">
            <a14:hiddenEffects xmlns:a14="http://schemas.microsoft.com/office/drawing/2010/main">
              <a:effectLst>
                <a:outerShdw dist="35921" dir="2700000" algn="ctr" rotWithShape="0">
                  <a:schemeClr val="bg2"/>
                </a:outerShdw>
              </a:effectLst>
            </a14:hiddenEffects>
          </a:ext>
        </a:extLst>
      </a:spPr>
      <a:bodyPr vert="horz" wrap="square" lIns="91440" tIns="45720" rIns="91440" bIns="45720" numCol="1" anchor="t" anchorCtr="0" compatLnSpc="1">
        <a:prstTxWarp prst="textNoShape">
          <a:avLst/>
        </a:prstTxWarp>
      </a:bodyPr>
      <a:lstStyle>
        <a:defPPr marL="0" marR="0" indent="0" algn="l" defTabSz="914400" rtl="0" eaLnBrk="0" fontAlgn="base" latinLnBrk="0" hangingPunct="0">
          <a:lnSpc>
            <a:spcPct val="100000"/>
          </a:lnSpc>
          <a:spcBef>
            <a:spcPct val="0"/>
          </a:spcBef>
          <a:spcAft>
            <a:spcPct val="0"/>
          </a:spcAft>
          <a:buClrTx/>
          <a:buSzTx/>
          <a:buFontTx/>
          <a:buNone/>
          <a:tabLst/>
          <a:defRPr kumimoji="0" lang="de-DE" sz="1200" b="0" i="0" u="none" strike="noStrike" cap="none" normalizeH="0" baseline="0" smtClean="0">
            <a:ln>
              <a:noFill/>
            </a:ln>
            <a:solidFill>
              <a:schemeClr val="tx1"/>
            </a:solidFill>
            <a:effectLst/>
            <a:latin typeface="Arial" charset="0"/>
          </a:defRPr>
        </a:defPPr>
      </a:lstStyle>
    </a:lnDef>
  </a:objectDefaults>
  <a:extraClrSchemeLst>
    <a:extraClrScheme>
      <a:clrScheme name="Standarddesign 1">
        <a:dk1>
          <a:srgbClr val="000000"/>
        </a:dk1>
        <a:lt1>
          <a:srgbClr val="FFFFFF"/>
        </a:lt1>
        <a:dk2>
          <a:srgbClr val="000000"/>
        </a:dk2>
        <a:lt2>
          <a:srgbClr val="808080"/>
        </a:lt2>
        <a:accent1>
          <a:srgbClr val="00CC99"/>
        </a:accent1>
        <a:accent2>
          <a:srgbClr val="3333CC"/>
        </a:accent2>
        <a:accent3>
          <a:srgbClr val="FFFFFF"/>
        </a:accent3>
        <a:accent4>
          <a:srgbClr val="000000"/>
        </a:accent4>
        <a:accent5>
          <a:srgbClr val="AAE2CA"/>
        </a:accent5>
        <a:accent6>
          <a:srgbClr val="2D2DB9"/>
        </a:accent6>
        <a:hlink>
          <a:srgbClr val="CCCCFF"/>
        </a:hlink>
        <a:folHlink>
          <a:srgbClr val="B2B2B2"/>
        </a:folHlink>
      </a:clrScheme>
      <a:clrMap bg1="lt1" tx1="dk1" bg2="lt2" tx2="dk2" accent1="accent1" accent2="accent2" accent3="accent3" accent4="accent4" accent5="accent5" accent6="accent6" hlink="hlink" folHlink="folHlink"/>
    </a:extraClrScheme>
    <a:extraClrScheme>
      <a:clrScheme name="Standarddesign 2">
        <a:dk1>
          <a:srgbClr val="000000"/>
        </a:dk1>
        <a:lt1>
          <a:srgbClr val="FFFFFF"/>
        </a:lt1>
        <a:dk2>
          <a:srgbClr val="0000FF"/>
        </a:dk2>
        <a:lt2>
          <a:srgbClr val="FFFF00"/>
        </a:lt2>
        <a:accent1>
          <a:srgbClr val="FF9900"/>
        </a:accent1>
        <a:accent2>
          <a:srgbClr val="00FFFF"/>
        </a:accent2>
        <a:accent3>
          <a:srgbClr val="AAAAFF"/>
        </a:accent3>
        <a:accent4>
          <a:srgbClr val="DADADA"/>
        </a:accent4>
        <a:accent5>
          <a:srgbClr val="FFCAAA"/>
        </a:accent5>
        <a:accent6>
          <a:srgbClr val="00E7E7"/>
        </a:accent6>
        <a:hlink>
          <a:srgbClr val="FF0000"/>
        </a:hlink>
        <a:folHlink>
          <a:srgbClr val="969696"/>
        </a:folHlink>
      </a:clrScheme>
      <a:clrMap bg1="dk2" tx1="lt1" bg2="dk1" tx2="lt2" accent1="accent1" accent2="accent2" accent3="accent3" accent4="accent4" accent5="accent5" accent6="accent6" hlink="hlink" folHlink="folHlink"/>
    </a:extraClrScheme>
    <a:extraClrScheme>
      <a:clrScheme name="Standarddesign 3">
        <a:dk1>
          <a:srgbClr val="000000"/>
        </a:dk1>
        <a:lt1>
          <a:srgbClr val="FFFFCC"/>
        </a:lt1>
        <a:dk2>
          <a:srgbClr val="808000"/>
        </a:dk2>
        <a:lt2>
          <a:srgbClr val="666633"/>
        </a:lt2>
        <a:accent1>
          <a:srgbClr val="339933"/>
        </a:accent1>
        <a:accent2>
          <a:srgbClr val="800000"/>
        </a:accent2>
        <a:accent3>
          <a:srgbClr val="FFFFE2"/>
        </a:accent3>
        <a:accent4>
          <a:srgbClr val="000000"/>
        </a:accent4>
        <a:accent5>
          <a:srgbClr val="ADCAAD"/>
        </a:accent5>
        <a:accent6>
          <a:srgbClr val="730000"/>
        </a:accent6>
        <a:hlink>
          <a:srgbClr val="0033CC"/>
        </a:hlink>
        <a:folHlink>
          <a:srgbClr val="FFCC66"/>
        </a:folHlink>
      </a:clrScheme>
      <a:clrMap bg1="lt1" tx1="dk1" bg2="lt2" tx2="dk2" accent1="accent1" accent2="accent2" accent3="accent3" accent4="accent4" accent5="accent5" accent6="accent6" hlink="hlink" folHlink="folHlink"/>
    </a:extraClrScheme>
    <a:extraClrScheme>
      <a:clrScheme name="Standarddesign 4">
        <a:dk1>
          <a:srgbClr val="000000"/>
        </a:dk1>
        <a:lt1>
          <a:srgbClr val="FFFFFF"/>
        </a:lt1>
        <a:dk2>
          <a:srgbClr val="000000"/>
        </a:dk2>
        <a:lt2>
          <a:srgbClr val="333333"/>
        </a:lt2>
        <a:accent1>
          <a:srgbClr val="DDDDDD"/>
        </a:accent1>
        <a:accent2>
          <a:srgbClr val="808080"/>
        </a:accent2>
        <a:accent3>
          <a:srgbClr val="FFFFFF"/>
        </a:accent3>
        <a:accent4>
          <a:srgbClr val="000000"/>
        </a:accent4>
        <a:accent5>
          <a:srgbClr val="EBEBEB"/>
        </a:accent5>
        <a:accent6>
          <a:srgbClr val="737373"/>
        </a:accent6>
        <a:hlink>
          <a:srgbClr val="4D4D4D"/>
        </a:hlink>
        <a:folHlink>
          <a:srgbClr val="EAEAEA"/>
        </a:folHlink>
      </a:clrScheme>
      <a:clrMap bg1="lt1" tx1="dk1" bg2="lt2" tx2="dk2" accent1="accent1" accent2="accent2" accent3="accent3" accent4="accent4" accent5="accent5" accent6="accent6" hlink="hlink" folHlink="folHlink"/>
    </a:extraClrScheme>
    <a:extraClrScheme>
      <a:clrScheme name="Standarddesign 5">
        <a:dk1>
          <a:srgbClr val="000000"/>
        </a:dk1>
        <a:lt1>
          <a:srgbClr val="FFFFFF"/>
        </a:lt1>
        <a:dk2>
          <a:srgbClr val="000000"/>
        </a:dk2>
        <a:lt2>
          <a:srgbClr val="808080"/>
        </a:lt2>
        <a:accent1>
          <a:srgbClr val="FFCC66"/>
        </a:accent1>
        <a:accent2>
          <a:srgbClr val="0000FF"/>
        </a:accent2>
        <a:accent3>
          <a:srgbClr val="FFFFFF"/>
        </a:accent3>
        <a:accent4>
          <a:srgbClr val="000000"/>
        </a:accent4>
        <a:accent5>
          <a:srgbClr val="FFE2B8"/>
        </a:accent5>
        <a:accent6>
          <a:srgbClr val="0000E7"/>
        </a:accent6>
        <a:hlink>
          <a:srgbClr val="CC00CC"/>
        </a:hlink>
        <a:folHlink>
          <a:srgbClr val="C0C0C0"/>
        </a:folHlink>
      </a:clrScheme>
      <a:clrMap bg1="lt1" tx1="dk1" bg2="lt2" tx2="dk2" accent1="accent1" accent2="accent2" accent3="accent3" accent4="accent4" accent5="accent5" accent6="accent6" hlink="hlink" folHlink="folHlink"/>
    </a:extraClrScheme>
    <a:extraClrScheme>
      <a:clrScheme name="Standarddesign 6">
        <a:dk1>
          <a:srgbClr val="000000"/>
        </a:dk1>
        <a:lt1>
          <a:srgbClr val="FFFFFF"/>
        </a:lt1>
        <a:dk2>
          <a:srgbClr val="000000"/>
        </a:dk2>
        <a:lt2>
          <a:srgbClr val="808080"/>
        </a:lt2>
        <a:accent1>
          <a:srgbClr val="C0C0C0"/>
        </a:accent1>
        <a:accent2>
          <a:srgbClr val="0066FF"/>
        </a:accent2>
        <a:accent3>
          <a:srgbClr val="FFFFFF"/>
        </a:accent3>
        <a:accent4>
          <a:srgbClr val="000000"/>
        </a:accent4>
        <a:accent5>
          <a:srgbClr val="DCDCDC"/>
        </a:accent5>
        <a:accent6>
          <a:srgbClr val="005CE7"/>
        </a:accent6>
        <a:hlink>
          <a:srgbClr val="FF0000"/>
        </a:hlink>
        <a:folHlink>
          <a:srgbClr val="009900"/>
        </a:folHlink>
      </a:clrScheme>
      <a:clrMap bg1="lt1" tx1="dk1" bg2="lt2" tx2="dk2" accent1="accent1" accent2="accent2" accent3="accent3" accent4="accent4" accent5="accent5" accent6="accent6" hlink="hlink" folHlink="folHlink"/>
    </a:extraClrScheme>
    <a:extraClrScheme>
      <a:clrScheme name="Standarddesign 7">
        <a:dk1>
          <a:srgbClr val="000000"/>
        </a:dk1>
        <a:lt1>
          <a:srgbClr val="FFFFFF"/>
        </a:lt1>
        <a:dk2>
          <a:srgbClr val="000000"/>
        </a:dk2>
        <a:lt2>
          <a:srgbClr val="808080"/>
        </a:lt2>
        <a:accent1>
          <a:srgbClr val="3399FF"/>
        </a:accent1>
        <a:accent2>
          <a:srgbClr val="99FFCC"/>
        </a:accent2>
        <a:accent3>
          <a:srgbClr val="FFFFFF"/>
        </a:accent3>
        <a:accent4>
          <a:srgbClr val="000000"/>
        </a:accent4>
        <a:accent5>
          <a:srgbClr val="ADCAFF"/>
        </a:accent5>
        <a:accent6>
          <a:srgbClr val="8AE7B9"/>
        </a:accent6>
        <a:hlink>
          <a:srgbClr val="CC00CC"/>
        </a:hlink>
        <a:folHlink>
          <a:srgbClr val="B2B2B2"/>
        </a:folHlink>
      </a:clrScheme>
      <a:clrMap bg1="lt1" tx1="dk1" bg2="lt2" tx2="dk2" accent1="accent1" accent2="accent2" accent3="accent3" accent4="accent4" accent5="accent5" accent6="accent6" hlink="hlink" folHlink="folHlink"/>
    </a:extraClrScheme>
  </a:extraClrScheme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_rels/item7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7.xml"/></Relationships>
</file>

<file path=customXml/_rels/item8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8.xml"/></Relationships>
</file>

<file path=customXml/_rels/item9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9.xml"/></Relationships>
</file>

<file path=customXml/_rels/item10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0.xml"/></Relationships>
</file>

<file path=customXml/_rels/item1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1.xml"/></Relationships>
</file>

<file path=customXml/_rels/item1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2.xml"/></Relationships>
</file>

<file path=customXml/_rels/item1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3.xml"/></Relationships>
</file>

<file path=customXml/_rels/item1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4.xml"/></Relationships>
</file>

<file path=customXml/_rels/item1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5.xml"/></Relationships>
</file>

<file path=customXml/_rels/item1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6.xml"/></Relationships>
</file>

<file path=customXml/_rels/item17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7.xml"/></Relationships>
</file>

<file path=customXml/_rels/item18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8.xml"/></Relationships>
</file>

<file path=customXml/_rels/item19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9.xml"/></Relationships>
</file>

<file path=customXml/_rels/item20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0.xml"/></Relationships>
</file>

<file path=customXml/_rels/item2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1.xml"/></Relationships>
</file>

<file path=customXml/_rels/item2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2.xml"/></Relationships>
</file>

<file path=customXml/_rels/item2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3.xml"/></Relationships>
</file>

<file path=customXml/_rels/item2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4.xml"/></Relationships>
</file>

<file path=customXml/_rels/item2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5.xml"/></Relationships>
</file>

<file path=customXml/_rels/item2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6.xml"/></Relationships>
</file>

<file path=customXml/_rels/item27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7.xml"/></Relationships>
</file>

<file path=customXml/_rels/item28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8.xml"/></Relationships>
</file>

<file path=customXml/_rels/item29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9.xml"/></Relationships>
</file>

<file path=customXml/_rels/item30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0.xml"/></Relationships>
</file>

<file path=customXml/item1.xml><?xml version="1.0" encoding="utf-8"?>
<nXeGKudETKPeaCNGFh5iy53cs4YTjZQd4Re9Stbph13fJwq3N1dxRUwfkxNCzGbktJIbKf2q8mQyY814Q>GoBUcRQBOiWNv9cnqy33XA==</nXeGKudETKPeaCNGFh5iy53cs4YTjZQd4Re9Stbph13fJwq3N1dxRUwfkxNCzGbktJIbKf2q8mQyY814Q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</documentManagement>
</p:properties>
</file>

<file path=customXml/item3.xml><?xml version="1.0" encoding="utf-8"?>
<nXeGKudETKPeaCNGFh5i2aVdoOsLYjULCdH7T707tDyRRmguot4fEcJ2iD6f9>2lT5zb1hzEGYue/Kozp+jg==</nXeGKudETKPeaCNGFh5i2aVdoOsLYjULCdH7T707tDyRRmguot4fEcJ2iD6f9>
</file>

<file path=customXml/item4.xml><?xml version="1.0" encoding="utf-8"?>
<NovaPath_DocInfoFromAfterSave>False</NovaPath_DocInfoFromAfterSave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262C4F3FE7A0A47B4A00BB4238EE4F1" ma:contentTypeVersion="1" ma:contentTypeDescription="Ein neues Dokument erstellen." ma:contentTypeScope="" ma:versionID="e6d11aa89de5ad5a9adf776d459d69cd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bcc17df15c66a81ee376db90732ad1c7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PublishingStartDate" minOccurs="0"/>
                <xsd:element ref="ns1:PublishingExpirationDat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8" nillable="true" ma:displayName="Geplantes Startdatum" ma:description="" ma:hidden="true" ma:internalName="PublishingStartDate">
      <xsd:simpleType>
        <xsd:restriction base="dms:Unknown"/>
      </xsd:simpleType>
    </xsd:element>
    <xsd:element name="PublishingExpirationDate" ma:index="9" nillable="true" ma:displayName="Geplantes Enddatum" ma:description="" ma:hidden="true" ma:internalName="PublishingExpirationDat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6.xml><?xml version="1.0" encoding="utf-8"?>
<NovaPath_docOwner>JMU</NovaPath_docOwner>
</file>

<file path=customXml/item7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8.xml><?xml version="1.0" encoding="utf-8"?>
<NovaPath_docPath>S:\Dienstleister\Marketing\01_UKOM\01_Pressearbeit\01_Fachpresse\01_Texte\2_VA-SY\2023\Q1_Q2_23_FEL-Greifer</NovaPath_docPath>
</file>

<file path=customXml/item9.xml><?xml version="1.0" encoding="utf-8"?>
<nXeGKudETKPeaCNGFh5i0BGlH9ci87cLWvMx3DlPzuAPh2gY9s703zKUS7uW>Cxd2sT7cuC5N3p6gNPCBZAEPkPoGFzpTQNJAHsCBt5IWpzelJ0ujNfsrxWO+3K3dEa7HntCclK74CotxqKZvW3yFIL5qQrk4+i2SOpIDV2A0Ez/Ys3zN6jBvF4mobe1FvGvyBNLEmj2gR7pUKz3zE5Nja7cPSmZIvnYEaXOs9H4KLHe7voH7KS2OxijtZi4jjeApItYs1TLrw4HXnmNdifXOAAmb+RL+J5NW5LPW2to4mewKZV/7LHLSeM620ot9erZ1W2KfBlfuHpidAk4VNR0SJ+l7Zp56DD7Pw0vuThM=</nXeGKudETKPeaCNGFh5i0BGlH9ci87cLWvMx3DlPzuAPh2gY9s703zKUS7uW>
</file>

<file path=customXml/item10.xml><?xml version="1.0" encoding="utf-8"?>
<NovaPath_docName>S:\Dienstleister\Marketing\01_UKOM\01_Pressearbeit\01_Fachpresse\01_Texte\2_VA-SY\2023\Q1_Q2_23_FEL-Greifer\2023-05_SCHMALZ_PI FEL.docx</NovaPath_docName>
</file>

<file path=customXml/item11.xml><?xml version="1.0" encoding="utf-8"?>
<nXeGKudETKPeaCNGFh5i7cKyawAjgyQn9gyiebCxx1jD9eHXSWW9Lib2F1j9>Cxd2sT7cuC5N3p6gNPCBZAEPkPoGFzpTQNJAHsCBt5IWpzelJ0ujNfsrxWO+3K3dEa7HntCclK74CotxqKZvW3yFIL5qQrk4+i2SOpIDV2A0Ez/Ys3zN6jBvF4mobe1FvGvyBNLEmj2gR7pUKz3zE5Nja7cPSmZIvnYEaXOs9H4KLHe7voH7KS2OxijtZi4jjeApItYs1TLrw4HXnmNdifXOAAmb+RL+J5NW5LPW2to4mewKZV/7LHLSeM620ot9erZ1W2KfBlfuHpidAk4VNTovwZwWhuWMDC/uPRCHyEsU2Qlg3GKv8A/54r4wtKHx9/8lPLQJY+nrapb/vRNaH+LHcpjFDOYhknbqhI2um5c=</nXeGKudETKPeaCNGFh5i7cKyawAjgyQn9gyiebCxx1jD9eHXSWW9Lib2F1j9>
</file>

<file path=customXml/item12.xml><?xml version="1.0" encoding="utf-8"?>
<NovaPath_docID>M7TES6PIXCS56KSCHZAHKA4D6L</NovaPath_docID>
</file>

<file path=customXml/item13.xml><?xml version="1.0" encoding="utf-8"?>
<nXeGKudETKPeaCNGFh5iTSI5UodjD94nh7U7VklxY>OYRkqkFaJmljYWBddLcTr2/IaeRItW5fonqLbXPxSyWAeQ7JrEu3FeCEfWUuHjc8PgPFg1rIFgqGqZEHFnE2AA==</nXeGKudETKPeaCNGFh5iTSI5UodjD94nh7U7VklxY>
</file>

<file path=customXml/item14.xml><?xml version="1.0" encoding="utf-8"?>
<NovaPath_docAuthor>Kirgis Janina - J. Schmalz GmbH</NovaPath_docAuthor>
</file>

<file path=customXml/item15.xml><?xml version="1.0" encoding="utf-8"?>
<nXeGKudETKPeaCNGFh5iyLk1gcWWJqTgFQk8wGFUmjFC0m6hdwbr2zDsrBNVqK>MDw/VsQx8d22UlAQIWS4EcnLotCEUJr8jYynOJ5KnoC2iPQqWeh4IDuIvn63ZBNRdeXrRg3OOnZWoZWBw5cCgw==</nXeGKudETKPeaCNGFh5iyLk1gcWWJqTgFQk8wGFUmjFC0m6hdwbr2zDsrBNVqK>
</file>

<file path=customXml/item16.xml><?xml version="1.0" encoding="utf-8"?>
<NovaPath_baseApplication>Microsoft Word</NovaPath_baseApplication>
</file>

<file path=customXml/item17.xml><?xml version="1.0" encoding="utf-8"?>
<nXeGKudETKPeaCNGFh5i5IeuWeXv6XDtePDOrtUSOqWwmvYa7PTRiLQvIZkriN4zFxEJfkpx7yiWurrFRQTw>wET7z3APVwWLb5suGR4vTtZrarbu8vv5kPcS6N5bl58=</nXeGKudETKPeaCNGFh5i5IeuWeXv6XDtePDOrtUSOqWwmvYa7PTRiLQvIZkriN4zFxEJfkpx7yiWurrFRQTw>
</file>

<file path=customXml/item18.xml><?xml version="1.0" encoding="utf-8"?>
<NovaPath_tenantID>6CD58FDF-FFEB-47F6-A5C7-9BA2A0A0B902</NovaPath_tenantID>
</file>

<file path=customXml/item19.xml><?xml version="1.0" encoding="utf-8"?>
<nXeGKudETKPeaCNGFh5iKXsadLDxTRe0xbrxgS3asWaSdlBY0sLX5pYu7jLmo>ThzqeKJOG1EreRcWeEC65caud/gujON1y4q1hEGazE0uNW2EyiVr05AFk3GC8dWJlfof9tuEYBCqXgKBE5Rd0E/aZhjV6hqQDk6LuS88nXE=</nXeGKudETKPeaCNGFh5iKXsadLDxTRe0xbrxgS3asWaSdlBY0sLX5pYu7jLmo>
</file>

<file path=customXml/item20.xml><?xml version="1.0" encoding="utf-8"?>
<NovaPath_docIDOld>L4Z6UY9RM8A8ISVZKKISXKI2CF</NovaPath_docIDOld>
</file>

<file path=customXml/item21.xml><?xml version="1.0" encoding="utf-8"?>
<nXeGKudETKPeaCNGFh5i5JKJLOqxkMZWB6LsYfMaI9RtbpE1WkCpXazESWus5B>/EjjtwO40+u3T6IeLMYmamw7jPoqxfUZSxOqBx7t4Yq2rcjHaMThUzUGnpU6IHWmOF133dqqYH9+oFUkTU5O1A==</nXeGKudETKPeaCNGFh5i5JKJLOqxkMZWB6LsYfMaI9RtbpE1WkCpXazESWus5B>
</file>

<file path=customXml/item22.xml><?xml version="1.0" encoding="utf-8"?>
<NovaPath_versionInfo>4.5.0.11812</NovaPath_versionInfo>
</file>

<file path=customXml/item23.xml><?xml version="1.0" encoding="utf-8"?>
<nXeGKudETKPeaCNGFh5i8sltj09I1nJ8AlBUytNZ1Ehih9jnZMZtoeNI9UMZ5>X9notRFHjyaXQYlBGT8kvsDBY5W+5TEZTvqUtJjZ9Aw=</nXeGKudETKPeaCNGFh5i8sltj09I1nJ8AlBUytNZ1Ehih9jnZMZtoeNI9UMZ5>
</file>

<file path=customXml/item24.xml><?xml version="1.0" encoding="utf-8"?>
<NovaPath_docClass>PUBLIC</NovaPath_docClass>
</file>

<file path=customXml/item25.xml><?xml version="1.0" encoding="utf-8"?>
<nXeGKudETKPeaCNGFh5ix5fP7fSWtl37NIroXmZyHIynb9qBde2n67FOJFV2>05DTrmps/zW8w51jdJ10SA==</nXeGKudETKPeaCNGFh5ix5fP7fSWtl37NIroXmZyHIynb9qBde2n67FOJFV2>
</file>

<file path=customXml/item26.xml><?xml version="1.0" encoding="utf-8"?>
<NovaPath_docClassID>F1D0ED9ECC474319B483A27BB35A2315</NovaPath_docClassID>
</file>

<file path=customXml/item27.xml><?xml version="1.0" encoding="utf-8"?>
<nXeGKudETKPeaCNGFh5ix5fP7fSWtl37NIroXmYBQsS1cecqKZfGozr8W9iy>jZQU/cRgnLn0kL2ubiPSdRV1LfSfPNIS9vr2rK9ie0QOHxhN4V+qS1nbo474ijm8asTctMv1QE4vnklBH31t5Fuvyvr5AOtT/svpb9hgnbM=</nXeGKudETKPeaCNGFh5ix5fP7fSWtl37NIroXmYBQsS1cecqKZfGozr8W9iy>
</file>

<file path=customXml/item28.xml><?xml version="1.0" encoding="utf-8"?>
<NovaPath_docClassDate>01/17/2018 10:20:35</NovaPath_docClassDate>
</file>

<file path=customXml/item29.xml><?xml version="1.0" encoding="utf-8"?>
<nXeGKudETKPeaCNGFh5ix5fP7fSWtl37NIroXmZN38TajkfZeW3Vf6bvmNn8>vEgvPTz9m4UG6jzs6rV8Jyxr4DZ2oZwxGTH+8JhCSzk9m3USFp2JID/aAvbuT7bU</nXeGKudETKPeaCNGFh5ix5fP7fSWtl37NIroXmZN38TajkfZeW3Vf6bvmNn8>
</file>

<file path=customXml/item30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D966889-4B30-4A59-95E3-9E433262664B}">
  <ds:schemaRefs/>
</ds:datastoreItem>
</file>

<file path=customXml/itemProps2.xml><?xml version="1.0" encoding="utf-8"?>
<ds:datastoreItem xmlns:ds="http://schemas.openxmlformats.org/officeDocument/2006/customXml" ds:itemID="{7DFA9926-2DC2-4A42-9D2E-7B7120608797}">
  <ds:schemaRefs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schemas.microsoft.com/sharepoint/v3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1149E5F8-8439-437A-B238-33CFA5B0E039}">
  <ds:schemaRefs/>
</ds:datastoreItem>
</file>

<file path=customXml/itemProps4.xml><?xml version="1.0" encoding="utf-8"?>
<ds:datastoreItem xmlns:ds="http://schemas.openxmlformats.org/officeDocument/2006/customXml" ds:itemID="{30ABB0B9-AF13-4151-8C08-AE7B35B38F4B}">
  <ds:schemaRefs/>
</ds:datastoreItem>
</file>

<file path=customXml/itemProps5.xml><?xml version="1.0" encoding="utf-8"?>
<ds:datastoreItem xmlns:ds="http://schemas.openxmlformats.org/officeDocument/2006/customXml" ds:itemID="{4520FBA3-5D1B-46DD-9677-6E6B9777DC2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6.xml><?xml version="1.0" encoding="utf-8"?>
<ds:datastoreItem xmlns:ds="http://schemas.openxmlformats.org/officeDocument/2006/customXml" ds:itemID="{BFE3A8A4-506D-4DD4-A7BA-48338B763890}">
  <ds:schemaRefs/>
</ds:datastoreItem>
</file>

<file path=customXml/itemProps7.xml><?xml version="1.0" encoding="utf-8"?>
<ds:datastoreItem xmlns:ds="http://schemas.openxmlformats.org/officeDocument/2006/customXml" ds:itemID="{8D21583A-670A-4995-BE9B-B014A93DE141}">
  <ds:schemaRefs>
    <ds:schemaRef ds:uri="http://schemas.microsoft.com/sharepoint/v3/contenttype/forms"/>
  </ds:schemaRefs>
</ds:datastoreItem>
</file>

<file path=customXml/itemProps8.xml><?xml version="1.0" encoding="utf-8"?>
<ds:datastoreItem xmlns:ds="http://schemas.openxmlformats.org/officeDocument/2006/customXml" ds:itemID="{D84A742D-459F-4C00-966B-527FA5E57336}">
  <ds:schemaRefs/>
</ds:datastoreItem>
</file>

<file path=customXml/itemProps9.xml><?xml version="1.0" encoding="utf-8"?>
<ds:datastoreItem xmlns:ds="http://schemas.openxmlformats.org/officeDocument/2006/customXml" ds:itemID="{BE7A9313-8C24-4259-8DA5-CE07D1F529BA}">
  <ds:schemaRefs/>
</ds:datastoreItem>
</file>

<file path=customXml/itemProps10.xml><?xml version="1.0" encoding="utf-8"?>
<ds:datastoreItem xmlns:ds="http://schemas.openxmlformats.org/officeDocument/2006/customXml" ds:itemID="{531B7A5E-A180-4ED0-B8ED-659F3F3C5DE0}">
  <ds:schemaRefs/>
</ds:datastoreItem>
</file>

<file path=customXml/itemProps11.xml><?xml version="1.0" encoding="utf-8"?>
<ds:datastoreItem xmlns:ds="http://schemas.openxmlformats.org/officeDocument/2006/customXml" ds:itemID="{2DF30CFC-A869-41FD-B2B2-C30AFCF81194}">
  <ds:schemaRefs/>
</ds:datastoreItem>
</file>

<file path=customXml/itemProps12.xml><?xml version="1.0" encoding="utf-8"?>
<ds:datastoreItem xmlns:ds="http://schemas.openxmlformats.org/officeDocument/2006/customXml" ds:itemID="{F2606CB3-150A-48BD-8371-05E006059A1B}">
  <ds:schemaRefs/>
</ds:datastoreItem>
</file>

<file path=customXml/itemProps13.xml><?xml version="1.0" encoding="utf-8"?>
<ds:datastoreItem xmlns:ds="http://schemas.openxmlformats.org/officeDocument/2006/customXml" ds:itemID="{DB91FF04-00F7-4DD1-AC70-E1AAE550EF25}">
  <ds:schemaRefs/>
</ds:datastoreItem>
</file>

<file path=customXml/itemProps14.xml><?xml version="1.0" encoding="utf-8"?>
<ds:datastoreItem xmlns:ds="http://schemas.openxmlformats.org/officeDocument/2006/customXml" ds:itemID="{2AC5AA98-A376-4C4E-BD95-069B5315EFFD}">
  <ds:schemaRefs/>
</ds:datastoreItem>
</file>

<file path=customXml/itemProps15.xml><?xml version="1.0" encoding="utf-8"?>
<ds:datastoreItem xmlns:ds="http://schemas.openxmlformats.org/officeDocument/2006/customXml" ds:itemID="{4506BB7E-D6CD-4491-9C8F-66C59D5E9351}">
  <ds:schemaRefs/>
</ds:datastoreItem>
</file>

<file path=customXml/itemProps16.xml><?xml version="1.0" encoding="utf-8"?>
<ds:datastoreItem xmlns:ds="http://schemas.openxmlformats.org/officeDocument/2006/customXml" ds:itemID="{BE0D7335-50EB-477F-B20A-0DD8706860DB}">
  <ds:schemaRefs/>
</ds:datastoreItem>
</file>

<file path=customXml/itemProps17.xml><?xml version="1.0" encoding="utf-8"?>
<ds:datastoreItem xmlns:ds="http://schemas.openxmlformats.org/officeDocument/2006/customXml" ds:itemID="{75D0299E-D38E-41E4-BABA-58D2478FB5F9}">
  <ds:schemaRefs/>
</ds:datastoreItem>
</file>

<file path=customXml/itemProps18.xml><?xml version="1.0" encoding="utf-8"?>
<ds:datastoreItem xmlns:ds="http://schemas.openxmlformats.org/officeDocument/2006/customXml" ds:itemID="{29BBBDCD-C9EC-462A-84FC-8C0713F1D011}">
  <ds:schemaRefs/>
</ds:datastoreItem>
</file>

<file path=customXml/itemProps19.xml><?xml version="1.0" encoding="utf-8"?>
<ds:datastoreItem xmlns:ds="http://schemas.openxmlformats.org/officeDocument/2006/customXml" ds:itemID="{620BCB4C-E131-439E-9801-890443963575}">
  <ds:schemaRefs/>
</ds:datastoreItem>
</file>

<file path=customXml/itemProps20.xml><?xml version="1.0" encoding="utf-8"?>
<ds:datastoreItem xmlns:ds="http://schemas.openxmlformats.org/officeDocument/2006/customXml" ds:itemID="{8506115C-0351-4DA4-A405-5DD619E41DD2}">
  <ds:schemaRefs/>
</ds:datastoreItem>
</file>

<file path=customXml/itemProps21.xml><?xml version="1.0" encoding="utf-8"?>
<ds:datastoreItem xmlns:ds="http://schemas.openxmlformats.org/officeDocument/2006/customXml" ds:itemID="{CD25EF28-4BA8-457E-9070-0D177EBEC074}">
  <ds:schemaRefs/>
</ds:datastoreItem>
</file>

<file path=customXml/itemProps22.xml><?xml version="1.0" encoding="utf-8"?>
<ds:datastoreItem xmlns:ds="http://schemas.openxmlformats.org/officeDocument/2006/customXml" ds:itemID="{DBF46342-0382-45D4-ADC5-BB6FE7C97B2B}">
  <ds:schemaRefs/>
</ds:datastoreItem>
</file>

<file path=customXml/itemProps23.xml><?xml version="1.0" encoding="utf-8"?>
<ds:datastoreItem xmlns:ds="http://schemas.openxmlformats.org/officeDocument/2006/customXml" ds:itemID="{314DD7C2-476C-480C-8316-4FEAC36F45B7}">
  <ds:schemaRefs/>
</ds:datastoreItem>
</file>

<file path=customXml/itemProps24.xml><?xml version="1.0" encoding="utf-8"?>
<ds:datastoreItem xmlns:ds="http://schemas.openxmlformats.org/officeDocument/2006/customXml" ds:itemID="{06CBC822-4C5D-44DF-AB9D-29A982F7A689}">
  <ds:schemaRefs/>
</ds:datastoreItem>
</file>

<file path=customXml/itemProps25.xml><?xml version="1.0" encoding="utf-8"?>
<ds:datastoreItem xmlns:ds="http://schemas.openxmlformats.org/officeDocument/2006/customXml" ds:itemID="{8FA6807C-C3E1-462B-89DD-27BBFE088CC2}">
  <ds:schemaRefs/>
</ds:datastoreItem>
</file>

<file path=customXml/itemProps26.xml><?xml version="1.0" encoding="utf-8"?>
<ds:datastoreItem xmlns:ds="http://schemas.openxmlformats.org/officeDocument/2006/customXml" ds:itemID="{896A0CA8-B2FB-4EAA-A464-FCAC3D879AB1}">
  <ds:schemaRefs/>
</ds:datastoreItem>
</file>

<file path=customXml/itemProps27.xml><?xml version="1.0" encoding="utf-8"?>
<ds:datastoreItem xmlns:ds="http://schemas.openxmlformats.org/officeDocument/2006/customXml" ds:itemID="{854428A8-FB68-4A7D-AE07-42635CF47FF5}">
  <ds:schemaRefs/>
</ds:datastoreItem>
</file>

<file path=customXml/itemProps28.xml><?xml version="1.0" encoding="utf-8"?>
<ds:datastoreItem xmlns:ds="http://schemas.openxmlformats.org/officeDocument/2006/customXml" ds:itemID="{CFFC91D5-328B-42A3-BDD4-089DE1AD177A}">
  <ds:schemaRefs/>
</ds:datastoreItem>
</file>

<file path=customXml/itemProps29.xml><?xml version="1.0" encoding="utf-8"?>
<ds:datastoreItem xmlns:ds="http://schemas.openxmlformats.org/officeDocument/2006/customXml" ds:itemID="{CE941A5D-F780-45CE-AA23-EFF69D196D61}">
  <ds:schemaRefs/>
</ds:datastoreItem>
</file>

<file path=customXml/itemProps30.xml><?xml version="1.0" encoding="utf-8"?>
<ds:datastoreItem xmlns:ds="http://schemas.openxmlformats.org/officeDocument/2006/customXml" ds:itemID="{9C63E93D-1A69-4092-86B9-E9FCF10759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2023-05_Schmalz_Pressevorlage_DE.dotx</Template>
  <TotalTime>0</TotalTime>
  <Pages>3</Pages>
  <Words>584</Words>
  <Characters>3685</Characters>
  <Application>Microsoft Office Word</Application>
  <DocSecurity>0</DocSecurity>
  <Lines>30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Schmalz</vt:lpstr>
    </vt:vector>
  </TitlesOfParts>
  <Company>J. Schmalz GmbH</Company>
  <LinksUpToDate>false</LinksUpToDate>
  <CharactersWithSpaces>4261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Schmalz</dc:title>
  <dc:subject>Vakuum-Technik</dc:subject>
  <dc:creator>Schröder Caterina</dc:creator>
  <cp:keywords>PUBLIC</cp:keywords>
  <cp:lastModifiedBy>Geiß-Grimm Noelle - J. Schmalz GmbH</cp:lastModifiedBy>
  <cp:revision>4</cp:revision>
  <cp:lastPrinted>2017-03-07T09:59:00Z</cp:lastPrinted>
  <dcterms:created xsi:type="dcterms:W3CDTF">2023-05-16T14:39:00Z</dcterms:created>
  <dcterms:modified xsi:type="dcterms:W3CDTF">2023-06-05T06:43:00Z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0x010100F262C4F3FE7A0A47B4A00BB4238EE4F1</vt:lpwstr>
  </property>
  <property fmtid="{D5CDD505-2E9C-101B-9397-08002B2CF9AE}" pid="3" name="Dokumenten-ID">
    <vt:lpwstr>M7TES6PIXCS56KSCHZAHKA4D6L</vt:lpwstr>
  </property>
  <property fmtid="{D5CDD505-2E9C-101B-9397-08002B2CF9AE}" pid="4" name="NovaPath-Version">
    <vt:lpwstr>4.5.0.11812</vt:lpwstr>
  </property>
  <property fmtid="{D5CDD505-2E9C-101B-9397-08002B2CF9AE}" pid="5" name="Klassifizierung">
    <vt:lpwstr>PUBLIC</vt:lpwstr>
  </property>
  <property fmtid="{D5CDD505-2E9C-101B-9397-08002B2CF9AE}" pid="6" name="Klassifizierungs-Id">
    <vt:lpwstr>F1D0ED9ECC474319B483A27BB35A2315</vt:lpwstr>
  </property>
  <property fmtid="{D5CDD505-2E9C-101B-9397-08002B2CF9AE}" pid="7" name="Klassifizierungs-Datum">
    <vt:lpwstr>01/17/2018 10:20:35</vt:lpwstr>
  </property>
</Properties>
</file>